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0E9A" w14:textId="77777777" w:rsidR="007D2ED8" w:rsidRPr="002F7CE5" w:rsidRDefault="007D2ED8" w:rsidP="007D2ED8">
      <w:pPr>
        <w:pStyle w:val="NormalWeb"/>
        <w:shd w:val="clear" w:color="auto" w:fill="DBDEE0"/>
        <w:textAlignment w:val="baseline"/>
        <w:rPr>
          <w:rFonts w:asciiTheme="minorHAnsi" w:hAnsiTheme="minorHAnsi" w:cstheme="minorHAnsi"/>
          <w:b/>
          <w:bCs/>
          <w:color w:val="12242E"/>
        </w:rPr>
      </w:pPr>
      <w:r w:rsidRPr="002F7CE5">
        <w:rPr>
          <w:rFonts w:asciiTheme="minorHAnsi" w:hAnsiTheme="minorHAnsi" w:cstheme="minorHAnsi"/>
          <w:b/>
          <w:bCs/>
          <w:color w:val="12242E"/>
        </w:rPr>
        <w:t>NEWS RELEASE</w:t>
      </w:r>
    </w:p>
    <w:p w14:paraId="5CB8878C" w14:textId="73DE1CEA" w:rsidR="007D2ED8" w:rsidRPr="00A20D60" w:rsidRDefault="00253238" w:rsidP="007D2ED8">
      <w:pPr>
        <w:pStyle w:val="Heading1"/>
        <w:shd w:val="clear" w:color="auto" w:fill="DBDEE0"/>
        <w:textAlignment w:val="baseline"/>
        <w:rPr>
          <w:rFonts w:asciiTheme="minorHAnsi" w:hAnsiTheme="minorHAnsi" w:cstheme="minorHAnsi"/>
          <w:color w:val="EE2737"/>
        </w:rPr>
      </w:pPr>
      <w:r>
        <w:rPr>
          <w:rFonts w:asciiTheme="minorHAnsi" w:hAnsiTheme="minorHAnsi" w:cstheme="minorHAnsi"/>
          <w:color w:val="EE2737"/>
        </w:rPr>
        <w:t>T</w:t>
      </w:r>
      <w:r w:rsidR="003A5F55">
        <w:rPr>
          <w:rFonts w:asciiTheme="minorHAnsi" w:hAnsiTheme="minorHAnsi" w:cstheme="minorHAnsi"/>
          <w:color w:val="EE2737"/>
        </w:rPr>
        <w:t xml:space="preserve">ransitioning new clinicians from education to practice named top patient safety </w:t>
      </w:r>
      <w:r w:rsidR="00306775">
        <w:rPr>
          <w:rFonts w:asciiTheme="minorHAnsi" w:hAnsiTheme="minorHAnsi" w:cstheme="minorHAnsi"/>
          <w:color w:val="EE2737"/>
        </w:rPr>
        <w:t xml:space="preserve">concern </w:t>
      </w:r>
      <w:r w:rsidR="003A5F55">
        <w:rPr>
          <w:rFonts w:asciiTheme="minorHAnsi" w:hAnsiTheme="minorHAnsi" w:cstheme="minorHAnsi"/>
          <w:color w:val="EE2737"/>
        </w:rPr>
        <w:t xml:space="preserve">of </w:t>
      </w:r>
      <w:proofErr w:type="gramStart"/>
      <w:r w:rsidR="003A5F55">
        <w:rPr>
          <w:rFonts w:asciiTheme="minorHAnsi" w:hAnsiTheme="minorHAnsi" w:cstheme="minorHAnsi"/>
          <w:color w:val="EE2737"/>
        </w:rPr>
        <w:t>2024</w:t>
      </w:r>
      <w:proofErr w:type="gramEnd"/>
    </w:p>
    <w:p w14:paraId="1A163F21" w14:textId="3A8DDCCA" w:rsidR="004D59AC" w:rsidRDefault="00374B59" w:rsidP="007D2ED8">
      <w:pPr>
        <w:pStyle w:val="Heading6"/>
        <w:shd w:val="clear" w:color="auto" w:fill="DBDEE0"/>
        <w:spacing w:before="150" w:beforeAutospacing="0" w:after="150" w:afterAutospacing="0"/>
        <w:textAlignment w:val="baseline"/>
        <w:rPr>
          <w:rFonts w:asciiTheme="minorHAnsi" w:hAnsiTheme="minorHAnsi" w:cstheme="minorHAnsi"/>
          <w:b w:val="0"/>
          <w:bCs w:val="0"/>
          <w:sz w:val="24"/>
          <w:szCs w:val="24"/>
        </w:rPr>
      </w:pPr>
      <w:r>
        <w:rPr>
          <w:rFonts w:asciiTheme="minorHAnsi" w:hAnsiTheme="minorHAnsi" w:cstheme="minorHAnsi"/>
          <w:b w:val="0"/>
          <w:bCs w:val="0"/>
          <w:sz w:val="24"/>
          <w:szCs w:val="24"/>
        </w:rPr>
        <w:t xml:space="preserve">Nonprofit patient safety organization </w:t>
      </w:r>
      <w:r w:rsidR="005055F8">
        <w:rPr>
          <w:rFonts w:asciiTheme="minorHAnsi" w:hAnsiTheme="minorHAnsi" w:cstheme="minorHAnsi"/>
          <w:b w:val="0"/>
          <w:bCs w:val="0"/>
          <w:sz w:val="24"/>
          <w:szCs w:val="24"/>
        </w:rPr>
        <w:t xml:space="preserve">releases </w:t>
      </w:r>
      <w:r w:rsidR="007D2ED8" w:rsidRPr="00E929CF">
        <w:rPr>
          <w:rFonts w:asciiTheme="minorHAnsi" w:hAnsiTheme="minorHAnsi" w:cstheme="minorHAnsi"/>
          <w:b w:val="0"/>
          <w:bCs w:val="0"/>
          <w:sz w:val="24"/>
          <w:szCs w:val="24"/>
        </w:rPr>
        <w:t xml:space="preserve">annual list of </w:t>
      </w:r>
      <w:r w:rsidR="00253238">
        <w:rPr>
          <w:rFonts w:asciiTheme="minorHAnsi" w:hAnsiTheme="minorHAnsi" w:cstheme="minorHAnsi"/>
          <w:b w:val="0"/>
          <w:bCs w:val="0"/>
          <w:sz w:val="24"/>
          <w:szCs w:val="24"/>
        </w:rPr>
        <w:t xml:space="preserve">10 </w:t>
      </w:r>
      <w:r w:rsidR="007D2ED8" w:rsidRPr="00E929CF">
        <w:rPr>
          <w:rFonts w:asciiTheme="minorHAnsi" w:hAnsiTheme="minorHAnsi" w:cstheme="minorHAnsi"/>
          <w:b w:val="0"/>
          <w:bCs w:val="0"/>
          <w:sz w:val="24"/>
          <w:szCs w:val="24"/>
        </w:rPr>
        <w:t xml:space="preserve">patient safety </w:t>
      </w:r>
      <w:r w:rsidR="00306775">
        <w:rPr>
          <w:rFonts w:asciiTheme="minorHAnsi" w:hAnsiTheme="minorHAnsi" w:cstheme="minorHAnsi"/>
          <w:b w:val="0"/>
          <w:bCs w:val="0"/>
          <w:sz w:val="24"/>
          <w:szCs w:val="24"/>
        </w:rPr>
        <w:t>threats</w:t>
      </w:r>
      <w:r w:rsidR="007D2ED8" w:rsidRPr="00E929CF">
        <w:rPr>
          <w:rFonts w:asciiTheme="minorHAnsi" w:hAnsiTheme="minorHAnsi" w:cstheme="minorHAnsi"/>
          <w:b w:val="0"/>
          <w:bCs w:val="0"/>
          <w:sz w:val="24"/>
          <w:szCs w:val="24"/>
        </w:rPr>
        <w:t xml:space="preserve"> </w:t>
      </w:r>
      <w:r w:rsidR="00134DB3">
        <w:rPr>
          <w:rFonts w:asciiTheme="minorHAnsi" w:hAnsiTheme="minorHAnsi" w:cstheme="minorHAnsi"/>
          <w:b w:val="0"/>
          <w:bCs w:val="0"/>
          <w:sz w:val="24"/>
          <w:szCs w:val="24"/>
        </w:rPr>
        <w:t>in conjunction with Patient Safety Awareness week</w:t>
      </w:r>
      <w:r w:rsidR="005055F8">
        <w:rPr>
          <w:rFonts w:asciiTheme="minorHAnsi" w:hAnsiTheme="minorHAnsi" w:cstheme="minorHAnsi"/>
          <w:b w:val="0"/>
          <w:bCs w:val="0"/>
          <w:sz w:val="24"/>
          <w:szCs w:val="24"/>
        </w:rPr>
        <w:t xml:space="preserve">, </w:t>
      </w:r>
      <w:r w:rsidR="004D59AC" w:rsidRPr="00E929CF">
        <w:rPr>
          <w:rFonts w:asciiTheme="minorHAnsi" w:hAnsiTheme="minorHAnsi" w:cstheme="minorHAnsi"/>
          <w:b w:val="0"/>
          <w:bCs w:val="0"/>
          <w:sz w:val="24"/>
          <w:szCs w:val="24"/>
        </w:rPr>
        <w:t>March 1</w:t>
      </w:r>
      <w:r w:rsidR="004D59AC">
        <w:rPr>
          <w:rFonts w:asciiTheme="minorHAnsi" w:hAnsiTheme="minorHAnsi" w:cstheme="minorHAnsi"/>
          <w:b w:val="0"/>
          <w:bCs w:val="0"/>
          <w:sz w:val="24"/>
          <w:szCs w:val="24"/>
        </w:rPr>
        <w:t>0 to 16</w:t>
      </w:r>
    </w:p>
    <w:p w14:paraId="2D6014E2" w14:textId="3ABA5B4C" w:rsidR="007D2ED8" w:rsidRPr="00AF1569" w:rsidRDefault="007D2ED8" w:rsidP="007D2ED8">
      <w:pPr>
        <w:pStyle w:val="NormalWeb"/>
        <w:shd w:val="clear" w:color="auto" w:fill="DBDEE0"/>
        <w:textAlignment w:val="baseline"/>
        <w:rPr>
          <w:rFonts w:asciiTheme="minorHAnsi" w:hAnsiTheme="minorHAnsi" w:cstheme="minorHAnsi"/>
          <w:b/>
          <w:bCs/>
          <w:color w:val="12242E"/>
        </w:rPr>
      </w:pPr>
      <w:r w:rsidRPr="00AF1569">
        <w:rPr>
          <w:rFonts w:asciiTheme="minorHAnsi" w:hAnsiTheme="minorHAnsi" w:cstheme="minorHAnsi"/>
          <w:b/>
          <w:bCs/>
          <w:color w:val="12242E"/>
        </w:rPr>
        <w:t>March 11, 2024</w:t>
      </w:r>
    </w:p>
    <w:p w14:paraId="1B81484B" w14:textId="3409CD09" w:rsidR="00224CC9" w:rsidRDefault="007D2ED8" w:rsidP="008E512F">
      <w:pPr>
        <w:pStyle w:val="NormalWeb"/>
        <w:textAlignment w:val="baseline"/>
        <w:rPr>
          <w:rFonts w:asciiTheme="minorHAnsi" w:hAnsiTheme="minorHAnsi" w:cstheme="minorHAnsi"/>
        </w:rPr>
      </w:pPr>
      <w:r w:rsidRPr="00742FEC">
        <w:rPr>
          <w:rStyle w:val="Strong"/>
          <w:rFonts w:asciiTheme="minorHAnsi" w:hAnsiTheme="minorHAnsi" w:cstheme="minorHAnsi"/>
          <w:b w:val="0"/>
          <w:bCs w:val="0"/>
          <w:color w:val="12242E"/>
          <w:bdr w:val="none" w:sz="0" w:space="0" w:color="auto" w:frame="1"/>
        </w:rPr>
        <w:t>PLYMOUTH MEETING, PA</w:t>
      </w:r>
      <w:r w:rsidRPr="00742FEC">
        <w:rPr>
          <w:rFonts w:asciiTheme="minorHAnsi" w:hAnsiTheme="minorHAnsi" w:cstheme="minorHAnsi"/>
          <w:color w:val="12242E"/>
        </w:rPr>
        <w:t> </w:t>
      </w:r>
      <w:r w:rsidR="004A30B6" w:rsidRPr="00742FEC">
        <w:rPr>
          <w:rFonts w:asciiTheme="minorHAnsi" w:hAnsiTheme="minorHAnsi" w:cstheme="minorHAnsi"/>
          <w:color w:val="12242E"/>
        </w:rPr>
        <w:t>–</w:t>
      </w:r>
      <w:r w:rsidR="006F44D2" w:rsidRPr="00742FEC">
        <w:rPr>
          <w:rFonts w:asciiTheme="minorHAnsi" w:hAnsiTheme="minorHAnsi" w:cstheme="minorHAnsi"/>
          <w:color w:val="12242E"/>
        </w:rPr>
        <w:t xml:space="preserve"> </w:t>
      </w:r>
      <w:r w:rsidR="004A30B6" w:rsidRPr="00742FEC">
        <w:rPr>
          <w:rFonts w:asciiTheme="minorHAnsi" w:hAnsiTheme="minorHAnsi" w:cstheme="minorHAnsi"/>
          <w:color w:val="12242E"/>
        </w:rPr>
        <w:t xml:space="preserve">Challenges transitioning </w:t>
      </w:r>
      <w:r w:rsidR="00253238">
        <w:rPr>
          <w:rFonts w:asciiTheme="minorHAnsi" w:hAnsiTheme="minorHAnsi" w:cstheme="minorHAnsi"/>
          <w:color w:val="12242E"/>
        </w:rPr>
        <w:t>new</w:t>
      </w:r>
      <w:r w:rsidR="00253238" w:rsidRPr="00742FEC">
        <w:rPr>
          <w:rFonts w:asciiTheme="minorHAnsi" w:hAnsiTheme="minorHAnsi" w:cstheme="minorHAnsi"/>
          <w:color w:val="12242E"/>
        </w:rPr>
        <w:t xml:space="preserve"> </w:t>
      </w:r>
      <w:r w:rsidR="005113FC" w:rsidRPr="00742FEC">
        <w:rPr>
          <w:rFonts w:asciiTheme="minorHAnsi" w:hAnsiTheme="minorHAnsi" w:cstheme="minorHAnsi"/>
          <w:color w:val="12242E"/>
        </w:rPr>
        <w:t xml:space="preserve">clinicians from academic training to professional practice </w:t>
      </w:r>
      <w:r w:rsidR="004A30B6" w:rsidRPr="00742FEC">
        <w:rPr>
          <w:rFonts w:asciiTheme="minorHAnsi" w:hAnsiTheme="minorHAnsi" w:cstheme="minorHAnsi"/>
          <w:color w:val="12242E"/>
        </w:rPr>
        <w:t>tops</w:t>
      </w:r>
      <w:r w:rsidRPr="00742FEC">
        <w:rPr>
          <w:rFonts w:asciiTheme="minorHAnsi" w:hAnsiTheme="minorHAnsi" w:cstheme="minorHAnsi"/>
          <w:color w:val="12242E"/>
        </w:rPr>
        <w:t xml:space="preserve"> </w:t>
      </w:r>
      <w:r w:rsidR="00A969F5">
        <w:rPr>
          <w:rFonts w:asciiTheme="minorHAnsi" w:hAnsiTheme="minorHAnsi" w:cstheme="minorHAnsi"/>
          <w:color w:val="12242E"/>
        </w:rPr>
        <w:t>ECRI’s 2024</w:t>
      </w:r>
      <w:r w:rsidR="00A969F5" w:rsidRPr="00742FEC">
        <w:rPr>
          <w:rFonts w:asciiTheme="minorHAnsi" w:hAnsiTheme="minorHAnsi" w:cstheme="minorHAnsi"/>
          <w:color w:val="12242E"/>
        </w:rPr>
        <w:t xml:space="preserve"> </w:t>
      </w:r>
      <w:r w:rsidR="005113FC" w:rsidRPr="00742FEC">
        <w:rPr>
          <w:rFonts w:asciiTheme="minorHAnsi" w:hAnsiTheme="minorHAnsi" w:cstheme="minorHAnsi"/>
          <w:color w:val="12242E"/>
        </w:rPr>
        <w:t xml:space="preserve">list of </w:t>
      </w:r>
      <w:r w:rsidR="00253238">
        <w:rPr>
          <w:rFonts w:asciiTheme="minorHAnsi" w:hAnsiTheme="minorHAnsi" w:cstheme="minorHAnsi"/>
          <w:color w:val="12242E"/>
        </w:rPr>
        <w:t>10</w:t>
      </w:r>
      <w:r w:rsidR="00253238" w:rsidRPr="00742FEC">
        <w:rPr>
          <w:rFonts w:asciiTheme="minorHAnsi" w:hAnsiTheme="minorHAnsi" w:cstheme="minorHAnsi"/>
          <w:color w:val="12242E"/>
        </w:rPr>
        <w:t xml:space="preserve"> </w:t>
      </w:r>
      <w:r w:rsidR="005113FC" w:rsidRPr="00742FEC">
        <w:rPr>
          <w:rFonts w:asciiTheme="minorHAnsi" w:hAnsiTheme="minorHAnsi" w:cstheme="minorHAnsi"/>
          <w:color w:val="12242E"/>
        </w:rPr>
        <w:t>patient safety concerns</w:t>
      </w:r>
      <w:r w:rsidR="009B3827" w:rsidRPr="00742FEC">
        <w:rPr>
          <w:rFonts w:asciiTheme="minorHAnsi" w:hAnsiTheme="minorHAnsi" w:cstheme="minorHAnsi"/>
          <w:color w:val="12242E"/>
        </w:rPr>
        <w:t xml:space="preserve"> released by one of the nation’s largest patient safety organizations.</w:t>
      </w:r>
      <w:r w:rsidR="008161A3">
        <w:rPr>
          <w:rFonts w:asciiTheme="minorHAnsi" w:hAnsiTheme="minorHAnsi" w:cstheme="minorHAnsi"/>
          <w:color w:val="12242E"/>
        </w:rPr>
        <w:t xml:space="preserve"> </w:t>
      </w:r>
      <w:r w:rsidR="00566F6C" w:rsidRPr="00742FEC">
        <w:rPr>
          <w:rFonts w:asciiTheme="minorHAnsi" w:hAnsiTheme="minorHAnsi" w:cstheme="minorHAnsi"/>
          <w:color w:val="12242E"/>
        </w:rPr>
        <w:t xml:space="preserve">ECRI </w:t>
      </w:r>
      <w:r w:rsidR="00253238">
        <w:rPr>
          <w:rFonts w:asciiTheme="minorHAnsi" w:hAnsiTheme="minorHAnsi" w:cstheme="minorHAnsi"/>
          <w:color w:val="12242E"/>
        </w:rPr>
        <w:t xml:space="preserve">researchers </w:t>
      </w:r>
      <w:r w:rsidR="00566F6C" w:rsidRPr="00742FEC">
        <w:rPr>
          <w:rFonts w:asciiTheme="minorHAnsi" w:hAnsiTheme="minorHAnsi" w:cstheme="minorHAnsi"/>
          <w:color w:val="12242E"/>
        </w:rPr>
        <w:t>compiled the report</w:t>
      </w:r>
      <w:r w:rsidR="000400E2">
        <w:rPr>
          <w:rFonts w:asciiTheme="minorHAnsi" w:hAnsiTheme="minorHAnsi" w:cstheme="minorHAnsi"/>
          <w:color w:val="12242E"/>
        </w:rPr>
        <w:t xml:space="preserve"> by</w:t>
      </w:r>
      <w:r w:rsidR="006176FE" w:rsidRPr="00742FEC">
        <w:rPr>
          <w:rFonts w:asciiTheme="minorHAnsi" w:hAnsiTheme="minorHAnsi" w:cstheme="minorHAnsi"/>
          <w:color w:val="12242E"/>
        </w:rPr>
        <w:t xml:space="preserve"> </w:t>
      </w:r>
      <w:r w:rsidR="00E2449E" w:rsidRPr="00742FEC">
        <w:rPr>
          <w:rFonts w:asciiTheme="minorHAnsi" w:hAnsiTheme="minorHAnsi" w:cstheme="minorHAnsi"/>
          <w:color w:val="12242E"/>
        </w:rPr>
        <w:t>d</w:t>
      </w:r>
      <w:r w:rsidR="00050619" w:rsidRPr="00742FEC">
        <w:rPr>
          <w:rFonts w:asciiTheme="minorHAnsi" w:hAnsiTheme="minorHAnsi" w:cstheme="minorHAnsi"/>
          <w:color w:val="12242E"/>
        </w:rPr>
        <w:t>rawing on evidence-based research, data, and expert insights.</w:t>
      </w:r>
      <w:r w:rsidR="007F2B6F">
        <w:rPr>
          <w:rFonts w:asciiTheme="minorHAnsi" w:hAnsiTheme="minorHAnsi" w:cstheme="minorHAnsi"/>
        </w:rPr>
        <w:t xml:space="preserve"> </w:t>
      </w:r>
    </w:p>
    <w:p w14:paraId="47E2E34F" w14:textId="1D48D114" w:rsidR="00E72A1C" w:rsidRDefault="00253238" w:rsidP="009C14AE">
      <w:pPr>
        <w:pStyle w:val="NormalWeb"/>
        <w:spacing w:before="0" w:after="0"/>
        <w:textAlignment w:val="baseline"/>
        <w:rPr>
          <w:rFonts w:asciiTheme="minorHAnsi" w:hAnsiTheme="minorHAnsi" w:cstheme="minorHAnsi"/>
          <w:color w:val="12242E"/>
        </w:rPr>
      </w:pPr>
      <w:r>
        <w:rPr>
          <w:rFonts w:asciiTheme="minorHAnsi" w:hAnsiTheme="minorHAnsi" w:cstheme="minorHAnsi"/>
        </w:rPr>
        <w:t>Difficulties</w:t>
      </w:r>
      <w:r w:rsidR="00252814" w:rsidRPr="006F5FF0">
        <w:rPr>
          <w:rFonts w:asciiTheme="minorHAnsi" w:hAnsiTheme="minorHAnsi" w:cstheme="minorHAnsi"/>
        </w:rPr>
        <w:t xml:space="preserve"> access</w:t>
      </w:r>
      <w:r>
        <w:rPr>
          <w:rFonts w:asciiTheme="minorHAnsi" w:hAnsiTheme="minorHAnsi" w:cstheme="minorHAnsi"/>
        </w:rPr>
        <w:t>ing</w:t>
      </w:r>
      <w:r w:rsidR="00700BF0">
        <w:rPr>
          <w:rFonts w:asciiTheme="minorHAnsi" w:hAnsiTheme="minorHAnsi" w:cstheme="minorHAnsi"/>
        </w:rPr>
        <w:t xml:space="preserve"> </w:t>
      </w:r>
      <w:r w:rsidR="00252814" w:rsidRPr="006F5FF0">
        <w:rPr>
          <w:rFonts w:asciiTheme="minorHAnsi" w:hAnsiTheme="minorHAnsi" w:cstheme="minorHAnsi"/>
        </w:rPr>
        <w:t>maternal and perinatal care</w:t>
      </w:r>
      <w:r w:rsidR="008E512F">
        <w:rPr>
          <w:rFonts w:asciiTheme="minorHAnsi" w:hAnsiTheme="minorHAnsi" w:cstheme="minorHAnsi"/>
        </w:rPr>
        <w:t xml:space="preserve"> also made the list, along with </w:t>
      </w:r>
      <w:r w:rsidR="007D3014">
        <w:rPr>
          <w:rFonts w:asciiTheme="minorHAnsi" w:hAnsiTheme="minorHAnsi" w:cstheme="minorHAnsi"/>
        </w:rPr>
        <w:t xml:space="preserve">the decline of healthcare workers’ wellbeing, and </w:t>
      </w:r>
      <w:r w:rsidR="007F2B6F">
        <w:rPr>
          <w:rFonts w:asciiTheme="minorHAnsi" w:hAnsiTheme="minorHAnsi" w:cstheme="minorHAnsi"/>
        </w:rPr>
        <w:t>u</w:t>
      </w:r>
      <w:r w:rsidR="007F2B6F" w:rsidRPr="007F2B6F">
        <w:rPr>
          <w:rFonts w:asciiTheme="minorHAnsi" w:hAnsiTheme="minorHAnsi" w:cstheme="minorHAnsi"/>
        </w:rPr>
        <w:t xml:space="preserve">nintended </w:t>
      </w:r>
      <w:r w:rsidR="007F2B6F">
        <w:rPr>
          <w:rFonts w:asciiTheme="minorHAnsi" w:hAnsiTheme="minorHAnsi" w:cstheme="minorHAnsi"/>
        </w:rPr>
        <w:t>outcomes of adopting new technologies.</w:t>
      </w:r>
      <w:r w:rsidR="009C14AE">
        <w:rPr>
          <w:rFonts w:asciiTheme="minorHAnsi" w:hAnsiTheme="minorHAnsi" w:cstheme="minorHAnsi"/>
        </w:rPr>
        <w:t xml:space="preserve"> </w:t>
      </w:r>
      <w:r w:rsidR="009C14AE" w:rsidRPr="006F5FF0">
        <w:rPr>
          <w:rFonts w:asciiTheme="minorHAnsi" w:hAnsiTheme="minorHAnsi" w:cstheme="minorHAnsi"/>
          <w:color w:val="12242E"/>
        </w:rPr>
        <w:t xml:space="preserve">The Top 10 Patient Safety Concerns </w:t>
      </w:r>
      <w:r w:rsidR="00E7550D">
        <w:rPr>
          <w:rFonts w:asciiTheme="minorHAnsi" w:hAnsiTheme="minorHAnsi" w:cstheme="minorHAnsi"/>
          <w:color w:val="12242E"/>
        </w:rPr>
        <w:t>report</w:t>
      </w:r>
      <w:r w:rsidR="009C14AE" w:rsidRPr="006F5FF0">
        <w:rPr>
          <w:rFonts w:asciiTheme="minorHAnsi" w:hAnsiTheme="minorHAnsi" w:cstheme="minorHAnsi"/>
          <w:color w:val="12242E"/>
        </w:rPr>
        <w:t xml:space="preserve"> </w:t>
      </w:r>
      <w:r>
        <w:rPr>
          <w:rFonts w:asciiTheme="minorHAnsi" w:hAnsiTheme="minorHAnsi" w:cstheme="minorHAnsi"/>
          <w:color w:val="12242E"/>
        </w:rPr>
        <w:t>serves as</w:t>
      </w:r>
      <w:r w:rsidRPr="006F5FF0">
        <w:rPr>
          <w:rFonts w:asciiTheme="minorHAnsi" w:hAnsiTheme="minorHAnsi" w:cstheme="minorHAnsi"/>
          <w:color w:val="12242E"/>
        </w:rPr>
        <w:t xml:space="preserve"> </w:t>
      </w:r>
      <w:r w:rsidR="009C14AE" w:rsidRPr="006F5FF0">
        <w:rPr>
          <w:rFonts w:asciiTheme="minorHAnsi" w:hAnsiTheme="minorHAnsi" w:cstheme="minorHAnsi"/>
          <w:color w:val="12242E"/>
        </w:rPr>
        <w:t xml:space="preserve">a guide for </w:t>
      </w:r>
      <w:r>
        <w:rPr>
          <w:rFonts w:asciiTheme="minorHAnsi" w:hAnsiTheme="minorHAnsi" w:cstheme="minorHAnsi"/>
          <w:color w:val="12242E"/>
        </w:rPr>
        <w:t>helping providers and systems</w:t>
      </w:r>
      <w:r w:rsidR="009C14AE" w:rsidRPr="006F5FF0">
        <w:rPr>
          <w:rFonts w:asciiTheme="minorHAnsi" w:hAnsiTheme="minorHAnsi" w:cstheme="minorHAnsi"/>
          <w:color w:val="12242E"/>
        </w:rPr>
        <w:t xml:space="preserve"> </w:t>
      </w:r>
      <w:r>
        <w:rPr>
          <w:rFonts w:asciiTheme="minorHAnsi" w:hAnsiTheme="minorHAnsi" w:cstheme="minorHAnsi"/>
          <w:color w:val="12242E"/>
        </w:rPr>
        <w:t>reduce</w:t>
      </w:r>
      <w:r w:rsidR="00367AEB">
        <w:rPr>
          <w:rFonts w:asciiTheme="minorHAnsi" w:hAnsiTheme="minorHAnsi" w:cstheme="minorHAnsi"/>
          <w:color w:val="12242E"/>
        </w:rPr>
        <w:t xml:space="preserve"> </w:t>
      </w:r>
      <w:r w:rsidR="009C14AE" w:rsidRPr="006F5FF0">
        <w:rPr>
          <w:rFonts w:asciiTheme="minorHAnsi" w:hAnsiTheme="minorHAnsi" w:cstheme="minorHAnsi"/>
          <w:color w:val="12242E"/>
        </w:rPr>
        <w:t>risks</w:t>
      </w:r>
      <w:r w:rsidR="00367AEB">
        <w:rPr>
          <w:rFonts w:asciiTheme="minorHAnsi" w:hAnsiTheme="minorHAnsi" w:cstheme="minorHAnsi"/>
          <w:color w:val="12242E"/>
        </w:rPr>
        <w:t xml:space="preserve"> and</w:t>
      </w:r>
      <w:r w:rsidR="009C14AE" w:rsidRPr="006F5FF0">
        <w:rPr>
          <w:rFonts w:asciiTheme="minorHAnsi" w:hAnsiTheme="minorHAnsi" w:cstheme="minorHAnsi"/>
          <w:color w:val="12242E"/>
        </w:rPr>
        <w:t xml:space="preserve"> improve outcomes</w:t>
      </w:r>
      <w:r w:rsidR="0021526E">
        <w:rPr>
          <w:rFonts w:asciiTheme="minorHAnsi" w:hAnsiTheme="minorHAnsi" w:cstheme="minorHAnsi"/>
          <w:color w:val="12242E"/>
        </w:rPr>
        <w:t xml:space="preserve"> for </w:t>
      </w:r>
      <w:r>
        <w:rPr>
          <w:rFonts w:asciiTheme="minorHAnsi" w:hAnsiTheme="minorHAnsi" w:cstheme="minorHAnsi"/>
          <w:color w:val="12242E"/>
        </w:rPr>
        <w:t xml:space="preserve">their </w:t>
      </w:r>
      <w:r w:rsidR="0021526E">
        <w:rPr>
          <w:rFonts w:asciiTheme="minorHAnsi" w:hAnsiTheme="minorHAnsi" w:cstheme="minorHAnsi"/>
          <w:color w:val="12242E"/>
        </w:rPr>
        <w:t xml:space="preserve">patients and </w:t>
      </w:r>
      <w:r w:rsidR="009C14AE" w:rsidRPr="006F5FF0">
        <w:rPr>
          <w:rFonts w:asciiTheme="minorHAnsi" w:hAnsiTheme="minorHAnsi" w:cstheme="minorHAnsi"/>
          <w:color w:val="12242E"/>
        </w:rPr>
        <w:t>workforce.</w:t>
      </w:r>
    </w:p>
    <w:p w14:paraId="4996E713" w14:textId="70D35CD4" w:rsidR="001C7D36" w:rsidRPr="009C14AE" w:rsidRDefault="001C7D36" w:rsidP="001C7D36">
      <w:pPr>
        <w:pStyle w:val="NormalWeb"/>
        <w:textAlignment w:val="baseline"/>
        <w:rPr>
          <w:rFonts w:asciiTheme="minorHAnsi" w:hAnsiTheme="minorHAnsi" w:cstheme="minorHAnsi"/>
          <w:color w:val="12242E"/>
        </w:rPr>
      </w:pPr>
      <w:r>
        <w:rPr>
          <w:rFonts w:asciiTheme="minorHAnsi" w:hAnsiTheme="minorHAnsi" w:cstheme="minorHAnsi"/>
          <w:color w:val="12242E"/>
        </w:rPr>
        <w:t>Studies show t</w:t>
      </w:r>
      <w:r w:rsidRPr="008A7918">
        <w:rPr>
          <w:rFonts w:asciiTheme="minorHAnsi" w:hAnsiTheme="minorHAnsi" w:cstheme="minorHAnsi"/>
          <w:color w:val="12242E"/>
        </w:rPr>
        <w:t>he pandemic disrupted the traditional hands-on</w:t>
      </w:r>
      <w:r w:rsidR="00253238">
        <w:rPr>
          <w:rFonts w:asciiTheme="minorHAnsi" w:hAnsiTheme="minorHAnsi" w:cstheme="minorHAnsi"/>
          <w:color w:val="12242E"/>
        </w:rPr>
        <w:t>,</w:t>
      </w:r>
      <w:r w:rsidRPr="008A7918">
        <w:rPr>
          <w:rFonts w:asciiTheme="minorHAnsi" w:hAnsiTheme="minorHAnsi" w:cstheme="minorHAnsi"/>
          <w:color w:val="12242E"/>
        </w:rPr>
        <w:t xml:space="preserve"> in-person educational experiences of new clinicians</w:t>
      </w:r>
      <w:r>
        <w:rPr>
          <w:rFonts w:asciiTheme="minorHAnsi" w:hAnsiTheme="minorHAnsi" w:cstheme="minorHAnsi"/>
          <w:color w:val="12242E"/>
        </w:rPr>
        <w:t>,</w:t>
      </w:r>
      <w:r w:rsidRPr="008A7918">
        <w:rPr>
          <w:rFonts w:asciiTheme="minorHAnsi" w:hAnsiTheme="minorHAnsi" w:cstheme="minorHAnsi"/>
          <w:color w:val="12242E"/>
        </w:rPr>
        <w:t xml:space="preserve"> an issue compounded by </w:t>
      </w:r>
      <w:r>
        <w:rPr>
          <w:rFonts w:asciiTheme="minorHAnsi" w:hAnsiTheme="minorHAnsi" w:cstheme="minorHAnsi"/>
          <w:color w:val="12242E"/>
        </w:rPr>
        <w:t xml:space="preserve">healthcare </w:t>
      </w:r>
      <w:r w:rsidRPr="008A7918">
        <w:rPr>
          <w:rFonts w:asciiTheme="minorHAnsi" w:hAnsiTheme="minorHAnsi" w:cstheme="minorHAnsi"/>
          <w:color w:val="12242E"/>
        </w:rPr>
        <w:t xml:space="preserve">workforce shortages. </w:t>
      </w:r>
      <w:r>
        <w:rPr>
          <w:rFonts w:asciiTheme="minorHAnsi" w:hAnsiTheme="minorHAnsi" w:cstheme="minorHAnsi"/>
          <w:color w:val="12242E"/>
        </w:rPr>
        <w:t>According to ECRI experts, w</w:t>
      </w:r>
      <w:r w:rsidRPr="008A7918">
        <w:rPr>
          <w:rFonts w:asciiTheme="minorHAnsi" w:hAnsiTheme="minorHAnsi" w:cstheme="minorHAnsi"/>
          <w:color w:val="12242E"/>
        </w:rPr>
        <w:t xml:space="preserve">ithout sufficient preparation, support, and training throughout the transition into practice, new clinicians </w:t>
      </w:r>
      <w:r w:rsidR="00253238">
        <w:rPr>
          <w:rFonts w:asciiTheme="minorHAnsi" w:hAnsiTheme="minorHAnsi" w:cstheme="minorHAnsi"/>
          <w:color w:val="12242E"/>
        </w:rPr>
        <w:t>may be especially prone</w:t>
      </w:r>
      <w:r w:rsidR="00253238" w:rsidRPr="008A7918">
        <w:rPr>
          <w:rFonts w:asciiTheme="minorHAnsi" w:hAnsiTheme="minorHAnsi" w:cstheme="minorHAnsi"/>
          <w:color w:val="12242E"/>
        </w:rPr>
        <w:t xml:space="preserve"> </w:t>
      </w:r>
      <w:r w:rsidR="00253238">
        <w:rPr>
          <w:rFonts w:asciiTheme="minorHAnsi" w:hAnsiTheme="minorHAnsi" w:cstheme="minorHAnsi"/>
          <w:color w:val="12242E"/>
        </w:rPr>
        <w:t>to</w:t>
      </w:r>
      <w:r w:rsidRPr="008A7918">
        <w:rPr>
          <w:rFonts w:asciiTheme="minorHAnsi" w:hAnsiTheme="minorHAnsi" w:cstheme="minorHAnsi"/>
          <w:color w:val="12242E"/>
        </w:rPr>
        <w:t xml:space="preserve"> loss of confidence, burnout, and reduced mindfulness around a culture of safety. </w:t>
      </w:r>
      <w:r w:rsidRPr="00AF0547">
        <w:rPr>
          <w:rFonts w:asciiTheme="minorHAnsi" w:hAnsiTheme="minorHAnsi" w:cstheme="minorHAnsi"/>
          <w:color w:val="12242E"/>
        </w:rPr>
        <w:t>The convergence of these factors c</w:t>
      </w:r>
      <w:r w:rsidR="00253238">
        <w:rPr>
          <w:rFonts w:asciiTheme="minorHAnsi" w:hAnsiTheme="minorHAnsi" w:cstheme="minorHAnsi"/>
          <w:color w:val="12242E"/>
        </w:rPr>
        <w:t>an</w:t>
      </w:r>
      <w:r w:rsidR="00D368EF">
        <w:rPr>
          <w:rFonts w:asciiTheme="minorHAnsi" w:hAnsiTheme="minorHAnsi" w:cstheme="minorHAnsi"/>
          <w:color w:val="12242E"/>
        </w:rPr>
        <w:t xml:space="preserve"> </w:t>
      </w:r>
      <w:r w:rsidR="00682271">
        <w:rPr>
          <w:rFonts w:asciiTheme="minorHAnsi" w:hAnsiTheme="minorHAnsi" w:cstheme="minorHAnsi"/>
          <w:color w:val="12242E"/>
        </w:rPr>
        <w:t>result in</w:t>
      </w:r>
      <w:r w:rsidRPr="00AF0547">
        <w:rPr>
          <w:rFonts w:asciiTheme="minorHAnsi" w:hAnsiTheme="minorHAnsi" w:cstheme="minorHAnsi"/>
          <w:color w:val="12242E"/>
        </w:rPr>
        <w:t xml:space="preserve"> </w:t>
      </w:r>
      <w:r w:rsidR="007F03EA">
        <w:rPr>
          <w:rFonts w:asciiTheme="minorHAnsi" w:hAnsiTheme="minorHAnsi" w:cstheme="minorHAnsi"/>
          <w:color w:val="12242E"/>
        </w:rPr>
        <w:t>failures</w:t>
      </w:r>
      <w:r>
        <w:rPr>
          <w:rFonts w:asciiTheme="minorHAnsi" w:hAnsiTheme="minorHAnsi" w:cstheme="minorHAnsi"/>
          <w:color w:val="12242E"/>
        </w:rPr>
        <w:t xml:space="preserve"> to address preventable harm or </w:t>
      </w:r>
      <w:r w:rsidR="002F40D1">
        <w:rPr>
          <w:rFonts w:asciiTheme="minorHAnsi" w:hAnsiTheme="minorHAnsi" w:cstheme="minorHAnsi"/>
          <w:color w:val="12242E"/>
        </w:rPr>
        <w:t xml:space="preserve">incidents that cause </w:t>
      </w:r>
      <w:r>
        <w:rPr>
          <w:rFonts w:asciiTheme="minorHAnsi" w:hAnsiTheme="minorHAnsi" w:cstheme="minorHAnsi"/>
          <w:color w:val="12242E"/>
        </w:rPr>
        <w:t>adverse events for patients</w:t>
      </w:r>
      <w:r w:rsidR="00253238">
        <w:rPr>
          <w:rFonts w:asciiTheme="minorHAnsi" w:hAnsiTheme="minorHAnsi" w:cstheme="minorHAnsi"/>
          <w:color w:val="12242E"/>
        </w:rPr>
        <w:t>, according to ECRI researchers</w:t>
      </w:r>
      <w:r>
        <w:rPr>
          <w:rFonts w:asciiTheme="minorHAnsi" w:hAnsiTheme="minorHAnsi" w:cstheme="minorHAnsi"/>
          <w:color w:val="12242E"/>
        </w:rPr>
        <w:t>.</w:t>
      </w:r>
    </w:p>
    <w:p w14:paraId="4A32FF7F" w14:textId="6D2EB577" w:rsidR="00053EBB" w:rsidRDefault="002818A0" w:rsidP="0096249B">
      <w:pPr>
        <w:pStyle w:val="NormalWeb"/>
        <w:textAlignment w:val="baseline"/>
        <w:rPr>
          <w:rFonts w:asciiTheme="minorHAnsi" w:hAnsiTheme="minorHAnsi" w:cstheme="minorHAnsi"/>
        </w:rPr>
      </w:pPr>
      <w:r w:rsidRPr="00141984">
        <w:rPr>
          <w:rFonts w:asciiTheme="minorHAnsi" w:hAnsiTheme="minorHAnsi" w:cstheme="minorHAnsi"/>
        </w:rPr>
        <w:t>“</w:t>
      </w:r>
      <w:r w:rsidR="004F1BD9">
        <w:rPr>
          <w:rFonts w:asciiTheme="minorHAnsi" w:hAnsiTheme="minorHAnsi" w:cstheme="minorHAnsi"/>
        </w:rPr>
        <w:t xml:space="preserve">Through no fault of their own, clinicians who started practicing medicine in the last several years didn’t </w:t>
      </w:r>
      <w:r w:rsidR="002F2F41">
        <w:rPr>
          <w:rFonts w:asciiTheme="minorHAnsi" w:hAnsiTheme="minorHAnsi" w:cstheme="minorHAnsi"/>
        </w:rPr>
        <w:t xml:space="preserve">have the same </w:t>
      </w:r>
      <w:r w:rsidR="005B40E6">
        <w:rPr>
          <w:rFonts w:asciiTheme="minorHAnsi" w:hAnsiTheme="minorHAnsi" w:cstheme="minorHAnsi"/>
        </w:rPr>
        <w:t xml:space="preserve">early </w:t>
      </w:r>
      <w:r w:rsidR="002F2F41">
        <w:rPr>
          <w:rFonts w:asciiTheme="minorHAnsi" w:hAnsiTheme="minorHAnsi" w:cstheme="minorHAnsi"/>
        </w:rPr>
        <w:t>experience as those who came before them</w:t>
      </w:r>
      <w:r w:rsidR="00E84A39">
        <w:rPr>
          <w:rFonts w:asciiTheme="minorHAnsi" w:hAnsiTheme="minorHAnsi" w:cstheme="minorHAnsi"/>
        </w:rPr>
        <w:t xml:space="preserve"> –</w:t>
      </w:r>
      <w:r w:rsidR="005B40E6">
        <w:rPr>
          <w:rFonts w:asciiTheme="minorHAnsi" w:hAnsiTheme="minorHAnsi" w:cstheme="minorHAnsi"/>
        </w:rPr>
        <w:t xml:space="preserve"> </w:t>
      </w:r>
      <w:r w:rsidR="005A69AF">
        <w:rPr>
          <w:rFonts w:asciiTheme="minorHAnsi" w:hAnsiTheme="minorHAnsi" w:cstheme="minorHAnsi"/>
        </w:rPr>
        <w:t xml:space="preserve">before the pandemic laid bare </w:t>
      </w:r>
      <w:r w:rsidR="005B40E6">
        <w:rPr>
          <w:rFonts w:asciiTheme="minorHAnsi" w:hAnsiTheme="minorHAnsi" w:cstheme="minorHAnsi"/>
        </w:rPr>
        <w:t>critical weaknesses in our healthcare system</w:t>
      </w:r>
      <w:r w:rsidR="00987DE8">
        <w:rPr>
          <w:rFonts w:asciiTheme="minorHAnsi" w:hAnsiTheme="minorHAnsi" w:cstheme="minorHAnsi"/>
        </w:rPr>
        <w:t>,</w:t>
      </w:r>
      <w:r w:rsidR="005B40E6">
        <w:rPr>
          <w:rFonts w:asciiTheme="minorHAnsi" w:hAnsiTheme="minorHAnsi" w:cstheme="minorHAnsi"/>
        </w:rPr>
        <w:t>”</w:t>
      </w:r>
      <w:r w:rsidR="00A4107C">
        <w:rPr>
          <w:rFonts w:asciiTheme="minorHAnsi" w:hAnsiTheme="minorHAnsi" w:cstheme="minorHAnsi"/>
        </w:rPr>
        <w:t xml:space="preserve"> </w:t>
      </w:r>
      <w:r w:rsidR="00987DE8" w:rsidRPr="00141984">
        <w:rPr>
          <w:rFonts w:asciiTheme="minorHAnsi" w:hAnsiTheme="minorHAnsi" w:cstheme="minorHAnsi"/>
        </w:rPr>
        <w:t>said Marcus Schabacker, MD, PhD, president and CEO of ECRI.</w:t>
      </w:r>
      <w:r w:rsidR="00987DE8">
        <w:rPr>
          <w:rFonts w:asciiTheme="minorHAnsi" w:hAnsiTheme="minorHAnsi" w:cstheme="minorHAnsi"/>
        </w:rPr>
        <w:t xml:space="preserve"> “</w:t>
      </w:r>
      <w:r w:rsidR="00A969F5">
        <w:rPr>
          <w:rFonts w:asciiTheme="minorHAnsi" w:hAnsiTheme="minorHAnsi" w:cstheme="minorHAnsi"/>
        </w:rPr>
        <w:t xml:space="preserve">ECRI’s </w:t>
      </w:r>
      <w:r w:rsidR="00A4107C">
        <w:rPr>
          <w:rFonts w:asciiTheme="minorHAnsi" w:hAnsiTheme="minorHAnsi" w:cstheme="minorHAnsi"/>
        </w:rPr>
        <w:t>top patient safety concern is a call to action to set</w:t>
      </w:r>
      <w:r w:rsidR="00987DE8">
        <w:rPr>
          <w:rFonts w:asciiTheme="minorHAnsi" w:hAnsiTheme="minorHAnsi" w:cstheme="minorHAnsi"/>
        </w:rPr>
        <w:t xml:space="preserve"> </w:t>
      </w:r>
      <w:r w:rsidR="009C6EAB">
        <w:rPr>
          <w:rFonts w:asciiTheme="minorHAnsi" w:hAnsiTheme="minorHAnsi" w:cstheme="minorHAnsi"/>
        </w:rPr>
        <w:t xml:space="preserve">new clinicians </w:t>
      </w:r>
      <w:r w:rsidR="00987DE8">
        <w:rPr>
          <w:rFonts w:asciiTheme="minorHAnsi" w:hAnsiTheme="minorHAnsi" w:cstheme="minorHAnsi"/>
        </w:rPr>
        <w:t xml:space="preserve">up </w:t>
      </w:r>
      <w:r w:rsidR="009C6EAB">
        <w:rPr>
          <w:rFonts w:asciiTheme="minorHAnsi" w:hAnsiTheme="minorHAnsi" w:cstheme="minorHAnsi"/>
        </w:rPr>
        <w:t>for success</w:t>
      </w:r>
      <w:r w:rsidR="00F00B48">
        <w:rPr>
          <w:rFonts w:asciiTheme="minorHAnsi" w:hAnsiTheme="minorHAnsi" w:cstheme="minorHAnsi"/>
        </w:rPr>
        <w:t xml:space="preserve"> through a Total Systems Safety approach</w:t>
      </w:r>
      <w:r w:rsidR="00A969F5">
        <w:rPr>
          <w:rFonts w:asciiTheme="minorHAnsi" w:hAnsiTheme="minorHAnsi" w:cstheme="minorHAnsi"/>
        </w:rPr>
        <w:t xml:space="preserve"> and</w:t>
      </w:r>
      <w:r w:rsidR="006C66FD" w:rsidRPr="00141984">
        <w:rPr>
          <w:rFonts w:asciiTheme="minorHAnsi" w:hAnsiTheme="minorHAnsi" w:cstheme="minorHAnsi"/>
        </w:rPr>
        <w:t xml:space="preserve"> assess and redesign the environment</w:t>
      </w:r>
      <w:r w:rsidR="0096249B">
        <w:rPr>
          <w:rFonts w:asciiTheme="minorHAnsi" w:hAnsiTheme="minorHAnsi" w:cstheme="minorHAnsi"/>
        </w:rPr>
        <w:t>s</w:t>
      </w:r>
      <w:r w:rsidR="006C66FD" w:rsidRPr="00141984">
        <w:rPr>
          <w:rFonts w:asciiTheme="minorHAnsi" w:hAnsiTheme="minorHAnsi" w:cstheme="minorHAnsi"/>
        </w:rPr>
        <w:t xml:space="preserve"> in which clinicians are trained, onboarded, mentored, and supported.</w:t>
      </w:r>
      <w:r w:rsidR="006C66FD">
        <w:rPr>
          <w:rFonts w:asciiTheme="minorHAnsi" w:hAnsiTheme="minorHAnsi" w:cstheme="minorHAnsi"/>
        </w:rPr>
        <w:t>”</w:t>
      </w:r>
    </w:p>
    <w:p w14:paraId="7E63AFFF" w14:textId="77777777" w:rsidR="00253238" w:rsidRPr="006F5FF0" w:rsidRDefault="00253238" w:rsidP="00253238">
      <w:pPr>
        <w:pStyle w:val="NormalWeb"/>
        <w:textAlignment w:val="baseline"/>
        <w:rPr>
          <w:rFonts w:asciiTheme="minorHAnsi" w:hAnsiTheme="minorHAnsi" w:cstheme="minorHAnsi"/>
        </w:rPr>
      </w:pPr>
      <w:r w:rsidRPr="00E3105C">
        <w:rPr>
          <w:rFonts w:asciiTheme="minorHAnsi" w:hAnsiTheme="minorHAnsi" w:cstheme="minorHAnsi"/>
        </w:rPr>
        <w:t xml:space="preserve">The top 10 patient safety concerns for </w:t>
      </w:r>
      <w:r w:rsidRPr="006F5FF0">
        <w:rPr>
          <w:rFonts w:asciiTheme="minorHAnsi" w:hAnsiTheme="minorHAnsi" w:cstheme="minorHAnsi"/>
        </w:rPr>
        <w:t>2024 are:</w:t>
      </w:r>
    </w:p>
    <w:p w14:paraId="5163C2A5" w14:textId="7F4004AD" w:rsidR="00253238" w:rsidRPr="006F5FF0" w:rsidRDefault="00253238" w:rsidP="00253238">
      <w:pPr>
        <w:pStyle w:val="NormalWeb"/>
        <w:numPr>
          <w:ilvl w:val="0"/>
          <w:numId w:val="3"/>
        </w:numPr>
        <w:textAlignment w:val="baseline"/>
        <w:rPr>
          <w:rFonts w:asciiTheme="minorHAnsi" w:hAnsiTheme="minorHAnsi" w:cstheme="minorHAnsi"/>
        </w:rPr>
      </w:pPr>
      <w:r>
        <w:rPr>
          <w:rFonts w:asciiTheme="minorHAnsi" w:hAnsiTheme="minorHAnsi" w:cstheme="minorHAnsi"/>
        </w:rPr>
        <w:t>T</w:t>
      </w:r>
      <w:r w:rsidRPr="006F5FF0">
        <w:rPr>
          <w:rFonts w:asciiTheme="minorHAnsi" w:hAnsiTheme="minorHAnsi" w:cstheme="minorHAnsi"/>
        </w:rPr>
        <w:t>ransitioning new clinicians from education to practice</w:t>
      </w:r>
    </w:p>
    <w:p w14:paraId="7B2F1B44" w14:textId="15083222" w:rsidR="00253238" w:rsidRPr="006F5FF0" w:rsidRDefault="00253238" w:rsidP="00253238">
      <w:pPr>
        <w:pStyle w:val="NormalWeb"/>
        <w:numPr>
          <w:ilvl w:val="0"/>
          <w:numId w:val="3"/>
        </w:numPr>
        <w:textAlignment w:val="baseline"/>
        <w:rPr>
          <w:rFonts w:asciiTheme="minorHAnsi" w:hAnsiTheme="minorHAnsi" w:cstheme="minorHAnsi"/>
        </w:rPr>
      </w:pPr>
      <w:r w:rsidRPr="006F5FF0">
        <w:rPr>
          <w:rFonts w:asciiTheme="minorHAnsi" w:hAnsiTheme="minorHAnsi" w:cstheme="minorHAnsi"/>
        </w:rPr>
        <w:t>Workarounds with barcode medication administration systems</w:t>
      </w:r>
    </w:p>
    <w:p w14:paraId="5935EC0C" w14:textId="09A81BE8" w:rsidR="00253238" w:rsidRPr="00BF12D0" w:rsidRDefault="00706007" w:rsidP="00253238">
      <w:pPr>
        <w:pStyle w:val="NormalWeb"/>
        <w:numPr>
          <w:ilvl w:val="0"/>
          <w:numId w:val="3"/>
        </w:numPr>
        <w:textAlignment w:val="baseline"/>
        <w:rPr>
          <w:rFonts w:asciiTheme="minorHAnsi" w:hAnsiTheme="minorHAnsi" w:cstheme="minorHAnsi"/>
        </w:rPr>
      </w:pPr>
      <w:r>
        <w:rPr>
          <w:rFonts w:asciiTheme="minorHAnsi" w:hAnsiTheme="minorHAnsi" w:cstheme="minorHAnsi"/>
        </w:rPr>
        <w:t>A</w:t>
      </w:r>
      <w:r w:rsidR="00253238" w:rsidRPr="006F5FF0">
        <w:rPr>
          <w:rFonts w:asciiTheme="minorHAnsi" w:hAnsiTheme="minorHAnsi" w:cstheme="minorHAnsi"/>
        </w:rPr>
        <w:t xml:space="preserve">ccess </w:t>
      </w:r>
      <w:r w:rsidR="00253238">
        <w:rPr>
          <w:rFonts w:asciiTheme="minorHAnsi" w:hAnsiTheme="minorHAnsi" w:cstheme="minorHAnsi"/>
        </w:rPr>
        <w:t xml:space="preserve">to </w:t>
      </w:r>
      <w:r w:rsidR="00253238" w:rsidRPr="006F5FF0">
        <w:rPr>
          <w:rFonts w:asciiTheme="minorHAnsi" w:hAnsiTheme="minorHAnsi" w:cstheme="minorHAnsi"/>
        </w:rPr>
        <w:t>maternal and perinatal care</w:t>
      </w:r>
    </w:p>
    <w:p w14:paraId="04AD7B61" w14:textId="77777777" w:rsidR="00253238" w:rsidRPr="00BF12D0" w:rsidRDefault="00253238" w:rsidP="00253238">
      <w:pPr>
        <w:pStyle w:val="NormalWeb"/>
        <w:numPr>
          <w:ilvl w:val="0"/>
          <w:numId w:val="3"/>
        </w:numPr>
        <w:textAlignment w:val="baseline"/>
        <w:rPr>
          <w:rFonts w:asciiTheme="minorHAnsi" w:hAnsiTheme="minorHAnsi" w:cstheme="minorHAnsi"/>
        </w:rPr>
      </w:pPr>
      <w:r w:rsidRPr="00BF12D0">
        <w:rPr>
          <w:rFonts w:asciiTheme="minorHAnsi" w:hAnsiTheme="minorHAnsi" w:cstheme="minorHAnsi"/>
        </w:rPr>
        <w:t xml:space="preserve">Unintended </w:t>
      </w:r>
      <w:r>
        <w:rPr>
          <w:rFonts w:asciiTheme="minorHAnsi" w:hAnsiTheme="minorHAnsi" w:cstheme="minorHAnsi"/>
        </w:rPr>
        <w:t>c</w:t>
      </w:r>
      <w:r w:rsidRPr="00BF12D0">
        <w:rPr>
          <w:rFonts w:asciiTheme="minorHAnsi" w:hAnsiTheme="minorHAnsi" w:cstheme="minorHAnsi"/>
        </w:rPr>
        <w:t xml:space="preserve">onsequences of </w:t>
      </w:r>
      <w:r>
        <w:rPr>
          <w:rFonts w:asciiTheme="minorHAnsi" w:hAnsiTheme="minorHAnsi" w:cstheme="minorHAnsi"/>
        </w:rPr>
        <w:t>t</w:t>
      </w:r>
      <w:r w:rsidRPr="00BF12D0">
        <w:rPr>
          <w:rFonts w:asciiTheme="minorHAnsi" w:hAnsiTheme="minorHAnsi" w:cstheme="minorHAnsi"/>
        </w:rPr>
        <w:t xml:space="preserve">echnology </w:t>
      </w:r>
      <w:r>
        <w:rPr>
          <w:rFonts w:asciiTheme="minorHAnsi" w:hAnsiTheme="minorHAnsi" w:cstheme="minorHAnsi"/>
        </w:rPr>
        <w:t>a</w:t>
      </w:r>
      <w:r w:rsidRPr="00BF12D0">
        <w:rPr>
          <w:rFonts w:asciiTheme="minorHAnsi" w:hAnsiTheme="minorHAnsi" w:cstheme="minorHAnsi"/>
        </w:rPr>
        <w:t>doption</w:t>
      </w:r>
    </w:p>
    <w:p w14:paraId="0E62E4C0" w14:textId="3F21CC5E" w:rsidR="00253238" w:rsidRPr="00BF12D0" w:rsidRDefault="00456880" w:rsidP="00253238">
      <w:pPr>
        <w:pStyle w:val="NormalWeb"/>
        <w:numPr>
          <w:ilvl w:val="0"/>
          <w:numId w:val="3"/>
        </w:numPr>
        <w:textAlignment w:val="baseline"/>
        <w:rPr>
          <w:rFonts w:asciiTheme="minorHAnsi" w:hAnsiTheme="minorHAnsi" w:cstheme="minorHAnsi"/>
        </w:rPr>
      </w:pPr>
      <w:r>
        <w:rPr>
          <w:rFonts w:asciiTheme="minorHAnsi" w:hAnsiTheme="minorHAnsi" w:cstheme="minorHAnsi"/>
        </w:rPr>
        <w:t>P</w:t>
      </w:r>
      <w:r w:rsidR="00253238" w:rsidRPr="00BF12D0">
        <w:rPr>
          <w:rFonts w:asciiTheme="minorHAnsi" w:hAnsiTheme="minorHAnsi" w:cstheme="minorHAnsi"/>
        </w:rPr>
        <w:t xml:space="preserve">hysical and </w:t>
      </w:r>
      <w:r w:rsidR="00253238">
        <w:rPr>
          <w:rFonts w:asciiTheme="minorHAnsi" w:hAnsiTheme="minorHAnsi" w:cstheme="minorHAnsi"/>
        </w:rPr>
        <w:t>e</w:t>
      </w:r>
      <w:r w:rsidR="00253238" w:rsidRPr="00BF12D0">
        <w:rPr>
          <w:rFonts w:asciiTheme="minorHAnsi" w:hAnsiTheme="minorHAnsi" w:cstheme="minorHAnsi"/>
        </w:rPr>
        <w:t xml:space="preserve">motional </w:t>
      </w:r>
      <w:r w:rsidR="00253238">
        <w:rPr>
          <w:rFonts w:asciiTheme="minorHAnsi" w:hAnsiTheme="minorHAnsi" w:cstheme="minorHAnsi"/>
        </w:rPr>
        <w:t>w</w:t>
      </w:r>
      <w:r w:rsidR="00253238" w:rsidRPr="00BF12D0">
        <w:rPr>
          <w:rFonts w:asciiTheme="minorHAnsi" w:hAnsiTheme="minorHAnsi" w:cstheme="minorHAnsi"/>
        </w:rPr>
        <w:t>ell-</w:t>
      </w:r>
      <w:r w:rsidR="00253238">
        <w:rPr>
          <w:rFonts w:asciiTheme="minorHAnsi" w:hAnsiTheme="minorHAnsi" w:cstheme="minorHAnsi"/>
        </w:rPr>
        <w:t>b</w:t>
      </w:r>
      <w:r w:rsidR="00253238" w:rsidRPr="00BF12D0">
        <w:rPr>
          <w:rFonts w:asciiTheme="minorHAnsi" w:hAnsiTheme="minorHAnsi" w:cstheme="minorHAnsi"/>
        </w:rPr>
        <w:t xml:space="preserve">eing of </w:t>
      </w:r>
      <w:r w:rsidR="00253238">
        <w:rPr>
          <w:rFonts w:asciiTheme="minorHAnsi" w:hAnsiTheme="minorHAnsi" w:cstheme="minorHAnsi"/>
        </w:rPr>
        <w:t>h</w:t>
      </w:r>
      <w:r w:rsidR="00253238" w:rsidRPr="00BF12D0">
        <w:rPr>
          <w:rFonts w:asciiTheme="minorHAnsi" w:hAnsiTheme="minorHAnsi" w:cstheme="minorHAnsi"/>
        </w:rPr>
        <w:t xml:space="preserve">ealthcare </w:t>
      </w:r>
      <w:r w:rsidR="00253238">
        <w:rPr>
          <w:rFonts w:asciiTheme="minorHAnsi" w:hAnsiTheme="minorHAnsi" w:cstheme="minorHAnsi"/>
        </w:rPr>
        <w:t>w</w:t>
      </w:r>
      <w:r w:rsidR="00253238" w:rsidRPr="00BF12D0">
        <w:rPr>
          <w:rFonts w:asciiTheme="minorHAnsi" w:hAnsiTheme="minorHAnsi" w:cstheme="minorHAnsi"/>
        </w:rPr>
        <w:t>orkers</w:t>
      </w:r>
    </w:p>
    <w:p w14:paraId="02EE492F" w14:textId="5158B048" w:rsidR="00253238" w:rsidRPr="00BF12D0" w:rsidRDefault="00253238" w:rsidP="00253238">
      <w:pPr>
        <w:pStyle w:val="NormalWeb"/>
        <w:numPr>
          <w:ilvl w:val="0"/>
          <w:numId w:val="3"/>
        </w:numPr>
        <w:textAlignment w:val="baseline"/>
        <w:rPr>
          <w:rFonts w:asciiTheme="minorHAnsi" w:hAnsiTheme="minorHAnsi" w:cstheme="minorHAnsi"/>
        </w:rPr>
      </w:pPr>
      <w:r w:rsidRPr="00BF12D0">
        <w:rPr>
          <w:rFonts w:asciiTheme="minorHAnsi" w:hAnsiTheme="minorHAnsi" w:cstheme="minorHAnsi"/>
        </w:rPr>
        <w:t xml:space="preserve">Complexity of </w:t>
      </w:r>
      <w:r>
        <w:rPr>
          <w:rFonts w:asciiTheme="minorHAnsi" w:hAnsiTheme="minorHAnsi" w:cstheme="minorHAnsi"/>
        </w:rPr>
        <w:t>p</w:t>
      </w:r>
      <w:r w:rsidRPr="00BF12D0">
        <w:rPr>
          <w:rFonts w:asciiTheme="minorHAnsi" w:hAnsiTheme="minorHAnsi" w:cstheme="minorHAnsi"/>
        </w:rPr>
        <w:t xml:space="preserve">reventing </w:t>
      </w:r>
      <w:r>
        <w:rPr>
          <w:rFonts w:asciiTheme="minorHAnsi" w:hAnsiTheme="minorHAnsi" w:cstheme="minorHAnsi"/>
        </w:rPr>
        <w:t>d</w:t>
      </w:r>
      <w:r w:rsidRPr="00BF12D0">
        <w:rPr>
          <w:rFonts w:asciiTheme="minorHAnsi" w:hAnsiTheme="minorHAnsi" w:cstheme="minorHAnsi"/>
        </w:rPr>
        <w:t xml:space="preserve">iagnostic </w:t>
      </w:r>
      <w:r>
        <w:rPr>
          <w:rFonts w:asciiTheme="minorHAnsi" w:hAnsiTheme="minorHAnsi" w:cstheme="minorHAnsi"/>
        </w:rPr>
        <w:t>e</w:t>
      </w:r>
      <w:r w:rsidRPr="00BF12D0">
        <w:rPr>
          <w:rFonts w:asciiTheme="minorHAnsi" w:hAnsiTheme="minorHAnsi" w:cstheme="minorHAnsi"/>
        </w:rPr>
        <w:t>rror</w:t>
      </w:r>
    </w:p>
    <w:p w14:paraId="0A7A42BB" w14:textId="58CA11CF" w:rsidR="00253238" w:rsidRPr="00BF12D0" w:rsidRDefault="00253238" w:rsidP="00253238">
      <w:pPr>
        <w:pStyle w:val="NormalWeb"/>
        <w:numPr>
          <w:ilvl w:val="0"/>
          <w:numId w:val="3"/>
        </w:numPr>
        <w:textAlignment w:val="baseline"/>
        <w:rPr>
          <w:rFonts w:asciiTheme="minorHAnsi" w:hAnsiTheme="minorHAnsi" w:cstheme="minorHAnsi"/>
        </w:rPr>
      </w:pPr>
      <w:r>
        <w:rPr>
          <w:rFonts w:asciiTheme="minorHAnsi" w:hAnsiTheme="minorHAnsi" w:cstheme="minorHAnsi"/>
        </w:rPr>
        <w:lastRenderedPageBreak/>
        <w:t>E</w:t>
      </w:r>
      <w:r w:rsidRPr="00BF12D0">
        <w:rPr>
          <w:rFonts w:asciiTheme="minorHAnsi" w:hAnsiTheme="minorHAnsi" w:cstheme="minorHAnsi"/>
        </w:rPr>
        <w:t xml:space="preserve">quitable </w:t>
      </w:r>
      <w:r>
        <w:rPr>
          <w:rFonts w:asciiTheme="minorHAnsi" w:hAnsiTheme="minorHAnsi" w:cstheme="minorHAnsi"/>
        </w:rPr>
        <w:t>c</w:t>
      </w:r>
      <w:r w:rsidRPr="00BF12D0">
        <w:rPr>
          <w:rFonts w:asciiTheme="minorHAnsi" w:hAnsiTheme="minorHAnsi" w:cstheme="minorHAnsi"/>
        </w:rPr>
        <w:t xml:space="preserve">are for </w:t>
      </w:r>
      <w:r>
        <w:rPr>
          <w:rFonts w:asciiTheme="minorHAnsi" w:hAnsiTheme="minorHAnsi" w:cstheme="minorHAnsi"/>
        </w:rPr>
        <w:t>p</w:t>
      </w:r>
      <w:r w:rsidRPr="00BF12D0">
        <w:rPr>
          <w:rFonts w:asciiTheme="minorHAnsi" w:hAnsiTheme="minorHAnsi" w:cstheme="minorHAnsi"/>
        </w:rPr>
        <w:t xml:space="preserve">eople with </w:t>
      </w:r>
      <w:r>
        <w:rPr>
          <w:rFonts w:asciiTheme="minorHAnsi" w:hAnsiTheme="minorHAnsi" w:cstheme="minorHAnsi"/>
        </w:rPr>
        <w:t>p</w:t>
      </w:r>
      <w:r w:rsidRPr="00BF12D0">
        <w:rPr>
          <w:rFonts w:asciiTheme="minorHAnsi" w:hAnsiTheme="minorHAnsi" w:cstheme="minorHAnsi"/>
        </w:rPr>
        <w:t xml:space="preserve">hysical and </w:t>
      </w:r>
      <w:r>
        <w:rPr>
          <w:rFonts w:asciiTheme="minorHAnsi" w:hAnsiTheme="minorHAnsi" w:cstheme="minorHAnsi"/>
        </w:rPr>
        <w:t>i</w:t>
      </w:r>
      <w:r w:rsidRPr="00BF12D0">
        <w:rPr>
          <w:rFonts w:asciiTheme="minorHAnsi" w:hAnsiTheme="minorHAnsi" w:cstheme="minorHAnsi"/>
        </w:rPr>
        <w:t>ntellectual</w:t>
      </w:r>
      <w:r>
        <w:rPr>
          <w:rFonts w:asciiTheme="minorHAnsi" w:hAnsiTheme="minorHAnsi" w:cstheme="minorHAnsi"/>
        </w:rPr>
        <w:t xml:space="preserve"> d</w:t>
      </w:r>
      <w:r w:rsidRPr="00BF12D0">
        <w:rPr>
          <w:rFonts w:asciiTheme="minorHAnsi" w:hAnsiTheme="minorHAnsi" w:cstheme="minorHAnsi"/>
        </w:rPr>
        <w:t>isabilities</w:t>
      </w:r>
    </w:p>
    <w:p w14:paraId="0F5EAB53" w14:textId="17F82530" w:rsidR="00253238" w:rsidRPr="00BF12D0" w:rsidRDefault="00410A15" w:rsidP="00253238">
      <w:pPr>
        <w:pStyle w:val="NormalWeb"/>
        <w:numPr>
          <w:ilvl w:val="0"/>
          <w:numId w:val="3"/>
        </w:numPr>
        <w:textAlignment w:val="baseline"/>
        <w:rPr>
          <w:rFonts w:asciiTheme="minorHAnsi" w:hAnsiTheme="minorHAnsi" w:cstheme="minorHAnsi"/>
        </w:rPr>
      </w:pPr>
      <w:r>
        <w:rPr>
          <w:rFonts w:asciiTheme="minorHAnsi" w:hAnsiTheme="minorHAnsi" w:cstheme="minorHAnsi"/>
        </w:rPr>
        <w:t>D</w:t>
      </w:r>
      <w:r w:rsidR="00253238" w:rsidRPr="00BF12D0">
        <w:rPr>
          <w:rFonts w:asciiTheme="minorHAnsi" w:hAnsiTheme="minorHAnsi" w:cstheme="minorHAnsi"/>
        </w:rPr>
        <w:t xml:space="preserve">rug, </w:t>
      </w:r>
      <w:r w:rsidR="00253238">
        <w:rPr>
          <w:rFonts w:asciiTheme="minorHAnsi" w:hAnsiTheme="minorHAnsi" w:cstheme="minorHAnsi"/>
        </w:rPr>
        <w:t>s</w:t>
      </w:r>
      <w:r w:rsidR="00253238" w:rsidRPr="00BF12D0">
        <w:rPr>
          <w:rFonts w:asciiTheme="minorHAnsi" w:hAnsiTheme="minorHAnsi" w:cstheme="minorHAnsi"/>
        </w:rPr>
        <w:t xml:space="preserve">upply, and </w:t>
      </w:r>
      <w:r w:rsidR="00253238">
        <w:rPr>
          <w:rFonts w:asciiTheme="minorHAnsi" w:hAnsiTheme="minorHAnsi" w:cstheme="minorHAnsi"/>
        </w:rPr>
        <w:t>e</w:t>
      </w:r>
      <w:r w:rsidR="00253238" w:rsidRPr="00BF12D0">
        <w:rPr>
          <w:rFonts w:asciiTheme="minorHAnsi" w:hAnsiTheme="minorHAnsi" w:cstheme="minorHAnsi"/>
        </w:rPr>
        <w:t xml:space="preserve">quipment </w:t>
      </w:r>
      <w:r w:rsidR="00253238">
        <w:rPr>
          <w:rFonts w:asciiTheme="minorHAnsi" w:hAnsiTheme="minorHAnsi" w:cstheme="minorHAnsi"/>
        </w:rPr>
        <w:t>s</w:t>
      </w:r>
      <w:r w:rsidR="00253238" w:rsidRPr="00BF12D0">
        <w:rPr>
          <w:rFonts w:asciiTheme="minorHAnsi" w:hAnsiTheme="minorHAnsi" w:cstheme="minorHAnsi"/>
        </w:rPr>
        <w:t>hortages</w:t>
      </w:r>
    </w:p>
    <w:p w14:paraId="3DDF39C7" w14:textId="77777777" w:rsidR="00253238" w:rsidRPr="00BF12D0" w:rsidRDefault="00253238" w:rsidP="00253238">
      <w:pPr>
        <w:pStyle w:val="NormalWeb"/>
        <w:numPr>
          <w:ilvl w:val="0"/>
          <w:numId w:val="3"/>
        </w:numPr>
        <w:textAlignment w:val="baseline"/>
        <w:rPr>
          <w:rFonts w:asciiTheme="minorHAnsi" w:hAnsiTheme="minorHAnsi" w:cstheme="minorHAnsi"/>
        </w:rPr>
      </w:pPr>
      <w:r w:rsidRPr="00BF12D0">
        <w:rPr>
          <w:rFonts w:asciiTheme="minorHAnsi" w:hAnsiTheme="minorHAnsi" w:cstheme="minorHAnsi"/>
        </w:rPr>
        <w:t xml:space="preserve">Misuse of </w:t>
      </w:r>
      <w:r>
        <w:rPr>
          <w:rFonts w:asciiTheme="minorHAnsi" w:hAnsiTheme="minorHAnsi" w:cstheme="minorHAnsi"/>
        </w:rPr>
        <w:t>p</w:t>
      </w:r>
      <w:r w:rsidRPr="00BF12D0">
        <w:rPr>
          <w:rFonts w:asciiTheme="minorHAnsi" w:hAnsiTheme="minorHAnsi" w:cstheme="minorHAnsi"/>
        </w:rPr>
        <w:t xml:space="preserve">arenteral </w:t>
      </w:r>
      <w:r>
        <w:rPr>
          <w:rFonts w:asciiTheme="minorHAnsi" w:hAnsiTheme="minorHAnsi" w:cstheme="minorHAnsi"/>
        </w:rPr>
        <w:t>s</w:t>
      </w:r>
      <w:r w:rsidRPr="00BF12D0">
        <w:rPr>
          <w:rFonts w:asciiTheme="minorHAnsi" w:hAnsiTheme="minorHAnsi" w:cstheme="minorHAnsi"/>
        </w:rPr>
        <w:t xml:space="preserve">yringes to </w:t>
      </w:r>
      <w:r>
        <w:rPr>
          <w:rFonts w:asciiTheme="minorHAnsi" w:hAnsiTheme="minorHAnsi" w:cstheme="minorHAnsi"/>
        </w:rPr>
        <w:t>a</w:t>
      </w:r>
      <w:r w:rsidRPr="00BF12D0">
        <w:rPr>
          <w:rFonts w:asciiTheme="minorHAnsi" w:hAnsiTheme="minorHAnsi" w:cstheme="minorHAnsi"/>
        </w:rPr>
        <w:t xml:space="preserve">dminister </w:t>
      </w:r>
      <w:r>
        <w:rPr>
          <w:rFonts w:asciiTheme="minorHAnsi" w:hAnsiTheme="minorHAnsi" w:cstheme="minorHAnsi"/>
        </w:rPr>
        <w:t>o</w:t>
      </w:r>
      <w:r w:rsidRPr="00BF12D0">
        <w:rPr>
          <w:rFonts w:asciiTheme="minorHAnsi" w:hAnsiTheme="minorHAnsi" w:cstheme="minorHAnsi"/>
        </w:rPr>
        <w:t xml:space="preserve">ral </w:t>
      </w:r>
      <w:r>
        <w:rPr>
          <w:rFonts w:asciiTheme="minorHAnsi" w:hAnsiTheme="minorHAnsi" w:cstheme="minorHAnsi"/>
        </w:rPr>
        <w:t>l</w:t>
      </w:r>
      <w:r w:rsidRPr="00BF12D0">
        <w:rPr>
          <w:rFonts w:asciiTheme="minorHAnsi" w:hAnsiTheme="minorHAnsi" w:cstheme="minorHAnsi"/>
        </w:rPr>
        <w:t xml:space="preserve">iquid </w:t>
      </w:r>
      <w:proofErr w:type="gramStart"/>
      <w:r>
        <w:rPr>
          <w:rFonts w:asciiTheme="minorHAnsi" w:hAnsiTheme="minorHAnsi" w:cstheme="minorHAnsi"/>
        </w:rPr>
        <w:t>m</w:t>
      </w:r>
      <w:r w:rsidRPr="00BF12D0">
        <w:rPr>
          <w:rFonts w:asciiTheme="minorHAnsi" w:hAnsiTheme="minorHAnsi" w:cstheme="minorHAnsi"/>
        </w:rPr>
        <w:t>edications</w:t>
      </w:r>
      <w:proofErr w:type="gramEnd"/>
    </w:p>
    <w:p w14:paraId="37B85F72" w14:textId="22FBF935" w:rsidR="00253238" w:rsidRPr="00751C7A" w:rsidRDefault="00120FCA" w:rsidP="00253238">
      <w:pPr>
        <w:pStyle w:val="NormalWeb"/>
        <w:numPr>
          <w:ilvl w:val="0"/>
          <w:numId w:val="3"/>
        </w:numPr>
        <w:textAlignment w:val="baseline"/>
        <w:rPr>
          <w:rFonts w:asciiTheme="minorHAnsi" w:hAnsiTheme="minorHAnsi" w:cstheme="minorHAnsi"/>
        </w:rPr>
      </w:pPr>
      <w:r>
        <w:rPr>
          <w:rFonts w:asciiTheme="minorHAnsi" w:hAnsiTheme="minorHAnsi" w:cstheme="minorHAnsi"/>
        </w:rPr>
        <w:t>P</w:t>
      </w:r>
      <w:r w:rsidR="00253238" w:rsidRPr="00BF12D0">
        <w:rPr>
          <w:rFonts w:asciiTheme="minorHAnsi" w:hAnsiTheme="minorHAnsi" w:cstheme="minorHAnsi"/>
        </w:rPr>
        <w:t xml:space="preserve">reventing </w:t>
      </w:r>
      <w:r w:rsidR="00253238">
        <w:rPr>
          <w:rFonts w:asciiTheme="minorHAnsi" w:hAnsiTheme="minorHAnsi" w:cstheme="minorHAnsi"/>
        </w:rPr>
        <w:t>p</w:t>
      </w:r>
      <w:r w:rsidR="00253238" w:rsidRPr="00BF12D0">
        <w:rPr>
          <w:rFonts w:asciiTheme="minorHAnsi" w:hAnsiTheme="minorHAnsi" w:cstheme="minorHAnsi"/>
        </w:rPr>
        <w:t xml:space="preserve">atient </w:t>
      </w:r>
      <w:r w:rsidR="00253238">
        <w:rPr>
          <w:rFonts w:asciiTheme="minorHAnsi" w:hAnsiTheme="minorHAnsi" w:cstheme="minorHAnsi"/>
        </w:rPr>
        <w:t>f</w:t>
      </w:r>
      <w:r w:rsidR="00253238" w:rsidRPr="00BF12D0">
        <w:rPr>
          <w:rFonts w:asciiTheme="minorHAnsi" w:hAnsiTheme="minorHAnsi" w:cstheme="minorHAnsi"/>
        </w:rPr>
        <w:t>alls</w:t>
      </w:r>
    </w:p>
    <w:p w14:paraId="596280C2" w14:textId="33201183" w:rsidR="006641D1" w:rsidRDefault="006641D1" w:rsidP="009C6EAB">
      <w:pPr>
        <w:pStyle w:val="NormalWeb"/>
        <w:textAlignment w:val="baseline"/>
        <w:rPr>
          <w:rFonts w:asciiTheme="minorHAnsi" w:hAnsiTheme="minorHAnsi" w:cstheme="minorHAnsi"/>
        </w:rPr>
      </w:pPr>
      <w:r w:rsidRPr="00E3105C">
        <w:rPr>
          <w:rFonts w:asciiTheme="minorHAnsi" w:hAnsiTheme="minorHAnsi" w:cstheme="minorHAnsi"/>
        </w:rPr>
        <w:t xml:space="preserve">ECRI’s experts identify several recommendations </w:t>
      </w:r>
      <w:r w:rsidR="00253238">
        <w:rPr>
          <w:rFonts w:asciiTheme="minorHAnsi" w:hAnsiTheme="minorHAnsi" w:cstheme="minorHAnsi"/>
        </w:rPr>
        <w:t xml:space="preserve">for these concerns, especially </w:t>
      </w:r>
      <w:r w:rsidRPr="00E3105C">
        <w:rPr>
          <w:rFonts w:asciiTheme="minorHAnsi" w:hAnsiTheme="minorHAnsi" w:cstheme="minorHAnsi"/>
        </w:rPr>
        <w:t xml:space="preserve">to </w:t>
      </w:r>
      <w:r w:rsidR="00BF2FBF">
        <w:rPr>
          <w:rFonts w:asciiTheme="minorHAnsi" w:hAnsiTheme="minorHAnsi" w:cstheme="minorHAnsi"/>
        </w:rPr>
        <w:t xml:space="preserve">better prepare new clinicians for practice, </w:t>
      </w:r>
      <w:r w:rsidRPr="00E3105C">
        <w:rPr>
          <w:rFonts w:asciiTheme="minorHAnsi" w:hAnsiTheme="minorHAnsi" w:cstheme="minorHAnsi"/>
        </w:rPr>
        <w:t xml:space="preserve">including </w:t>
      </w:r>
      <w:r w:rsidRPr="00EA0185">
        <w:rPr>
          <w:rFonts w:asciiTheme="minorHAnsi" w:hAnsiTheme="minorHAnsi" w:cstheme="minorHAnsi"/>
        </w:rPr>
        <w:t>collaborative partnerships among academic</w:t>
      </w:r>
      <w:r>
        <w:rPr>
          <w:rFonts w:asciiTheme="minorHAnsi" w:hAnsiTheme="minorHAnsi" w:cstheme="minorHAnsi"/>
        </w:rPr>
        <w:t xml:space="preserve"> </w:t>
      </w:r>
      <w:r w:rsidRPr="00EA0185">
        <w:rPr>
          <w:rFonts w:asciiTheme="minorHAnsi" w:hAnsiTheme="minorHAnsi" w:cstheme="minorHAnsi"/>
        </w:rPr>
        <w:t>and healthcare institutions</w:t>
      </w:r>
      <w:r>
        <w:rPr>
          <w:rFonts w:asciiTheme="minorHAnsi" w:hAnsiTheme="minorHAnsi" w:cstheme="minorHAnsi"/>
        </w:rPr>
        <w:t xml:space="preserve">, </w:t>
      </w:r>
      <w:r w:rsidRPr="001240D6">
        <w:rPr>
          <w:rFonts w:asciiTheme="minorHAnsi" w:hAnsiTheme="minorHAnsi" w:cstheme="minorHAnsi"/>
        </w:rPr>
        <w:t xml:space="preserve">robust </w:t>
      </w:r>
      <w:r>
        <w:rPr>
          <w:rFonts w:asciiTheme="minorHAnsi" w:hAnsiTheme="minorHAnsi" w:cstheme="minorHAnsi"/>
        </w:rPr>
        <w:t>transition</w:t>
      </w:r>
      <w:r w:rsidR="00253238">
        <w:rPr>
          <w:rFonts w:asciiTheme="minorHAnsi" w:hAnsiTheme="minorHAnsi" w:cstheme="minorHAnsi"/>
        </w:rPr>
        <w:t>-</w:t>
      </w:r>
      <w:r>
        <w:rPr>
          <w:rFonts w:asciiTheme="minorHAnsi" w:hAnsiTheme="minorHAnsi" w:cstheme="minorHAnsi"/>
        </w:rPr>
        <w:t>to</w:t>
      </w:r>
      <w:r w:rsidR="00253238">
        <w:rPr>
          <w:rFonts w:asciiTheme="minorHAnsi" w:hAnsiTheme="minorHAnsi" w:cstheme="minorHAnsi"/>
        </w:rPr>
        <w:t>-</w:t>
      </w:r>
      <w:r>
        <w:rPr>
          <w:rFonts w:asciiTheme="minorHAnsi" w:hAnsiTheme="minorHAnsi" w:cstheme="minorHAnsi"/>
        </w:rPr>
        <w:t xml:space="preserve">practice </w:t>
      </w:r>
      <w:r w:rsidRPr="001240D6">
        <w:rPr>
          <w:rFonts w:asciiTheme="minorHAnsi" w:hAnsiTheme="minorHAnsi" w:cstheme="minorHAnsi"/>
        </w:rPr>
        <w:t>programs</w:t>
      </w:r>
      <w:r>
        <w:rPr>
          <w:rFonts w:asciiTheme="minorHAnsi" w:hAnsiTheme="minorHAnsi" w:cstheme="minorHAnsi"/>
        </w:rPr>
        <w:t xml:space="preserve"> </w:t>
      </w:r>
      <w:r w:rsidR="00BF2FBF">
        <w:rPr>
          <w:rFonts w:asciiTheme="minorHAnsi" w:hAnsiTheme="minorHAnsi" w:cstheme="minorHAnsi"/>
        </w:rPr>
        <w:t>with</w:t>
      </w:r>
      <w:r w:rsidRPr="001240D6">
        <w:rPr>
          <w:rFonts w:asciiTheme="minorHAnsi" w:hAnsiTheme="minorHAnsi" w:cstheme="minorHAnsi"/>
        </w:rPr>
        <w:t xml:space="preserve"> intense preceptorships</w:t>
      </w:r>
      <w:r>
        <w:rPr>
          <w:rFonts w:asciiTheme="minorHAnsi" w:hAnsiTheme="minorHAnsi" w:cstheme="minorHAnsi"/>
        </w:rPr>
        <w:t xml:space="preserve">, and </w:t>
      </w:r>
      <w:r w:rsidRPr="003D7097">
        <w:rPr>
          <w:rFonts w:asciiTheme="minorHAnsi" w:hAnsiTheme="minorHAnsi" w:cstheme="minorHAnsi"/>
        </w:rPr>
        <w:t>simulation</w:t>
      </w:r>
      <w:r w:rsidR="00BF2FBF">
        <w:rPr>
          <w:rFonts w:asciiTheme="minorHAnsi" w:hAnsiTheme="minorHAnsi" w:cstheme="minorHAnsi"/>
        </w:rPr>
        <w:t>-</w:t>
      </w:r>
      <w:r w:rsidRPr="003D7097">
        <w:rPr>
          <w:rFonts w:asciiTheme="minorHAnsi" w:hAnsiTheme="minorHAnsi" w:cstheme="minorHAnsi"/>
        </w:rPr>
        <w:t>based</w:t>
      </w:r>
      <w:r>
        <w:rPr>
          <w:rFonts w:asciiTheme="minorHAnsi" w:hAnsiTheme="minorHAnsi" w:cstheme="minorHAnsi"/>
        </w:rPr>
        <w:t xml:space="preserve"> </w:t>
      </w:r>
      <w:r w:rsidRPr="003D7097">
        <w:rPr>
          <w:rFonts w:asciiTheme="minorHAnsi" w:hAnsiTheme="minorHAnsi" w:cstheme="minorHAnsi"/>
        </w:rPr>
        <w:t>education</w:t>
      </w:r>
      <w:r>
        <w:rPr>
          <w:rFonts w:asciiTheme="minorHAnsi" w:hAnsiTheme="minorHAnsi" w:cstheme="minorHAnsi"/>
        </w:rPr>
        <w:t xml:space="preserve"> to supplement </w:t>
      </w:r>
      <w:r w:rsidRPr="003D7097">
        <w:rPr>
          <w:rFonts w:asciiTheme="minorHAnsi" w:hAnsiTheme="minorHAnsi" w:cstheme="minorHAnsi"/>
        </w:rPr>
        <w:t>live hands-on learning</w:t>
      </w:r>
      <w:r>
        <w:rPr>
          <w:rFonts w:asciiTheme="minorHAnsi" w:hAnsiTheme="minorHAnsi" w:cstheme="minorHAnsi"/>
        </w:rPr>
        <w:t>.</w:t>
      </w:r>
    </w:p>
    <w:p w14:paraId="1880EF9A" w14:textId="61439A2C" w:rsidR="00D75542" w:rsidRDefault="00D75542" w:rsidP="0034424E">
      <w:pPr>
        <w:pStyle w:val="NormalWeb"/>
        <w:textAlignment w:val="baseline"/>
        <w:rPr>
          <w:rFonts w:asciiTheme="minorHAnsi" w:hAnsiTheme="minorHAnsi" w:cstheme="minorHAnsi"/>
        </w:rPr>
      </w:pPr>
      <w:r>
        <w:rPr>
          <w:rFonts w:asciiTheme="minorHAnsi" w:hAnsiTheme="minorHAnsi" w:cstheme="minorHAnsi"/>
        </w:rPr>
        <w:t>“</w:t>
      </w:r>
      <w:r w:rsidR="00B041C3">
        <w:rPr>
          <w:rFonts w:asciiTheme="minorHAnsi" w:hAnsiTheme="minorHAnsi" w:cstheme="minorHAnsi"/>
        </w:rPr>
        <w:t>H</w:t>
      </w:r>
      <w:r w:rsidR="007D32AB" w:rsidRPr="007D32AB">
        <w:rPr>
          <w:rFonts w:asciiTheme="minorHAnsi" w:hAnsiTheme="minorHAnsi" w:cstheme="minorHAnsi"/>
        </w:rPr>
        <w:t>ospitals and health systems that are ECRI members have reported to us they’re very</w:t>
      </w:r>
      <w:r w:rsidR="009D0349">
        <w:rPr>
          <w:rFonts w:asciiTheme="minorHAnsi" w:hAnsiTheme="minorHAnsi" w:cstheme="minorHAnsi"/>
        </w:rPr>
        <w:t xml:space="preserve"> </w:t>
      </w:r>
      <w:r w:rsidR="007D32AB" w:rsidRPr="007D32AB">
        <w:rPr>
          <w:rFonts w:asciiTheme="minorHAnsi" w:hAnsiTheme="minorHAnsi" w:cstheme="minorHAnsi"/>
        </w:rPr>
        <w:t>concerned about the current state of how newly trained clinicians are transitioned into practice</w:t>
      </w:r>
      <w:r w:rsidR="009D0349">
        <w:rPr>
          <w:rFonts w:asciiTheme="minorHAnsi" w:hAnsiTheme="minorHAnsi" w:cstheme="minorHAnsi"/>
        </w:rPr>
        <w:t xml:space="preserve">,” </w:t>
      </w:r>
      <w:r w:rsidR="009D0349" w:rsidRPr="009D0349">
        <w:rPr>
          <w:rFonts w:asciiTheme="minorHAnsi" w:hAnsiTheme="minorHAnsi" w:cstheme="minorHAnsi"/>
        </w:rPr>
        <w:t xml:space="preserve">said Dheerendra Kommala, MD, chief medical officer at ECRI. </w:t>
      </w:r>
      <w:r w:rsidR="009D0349">
        <w:rPr>
          <w:rFonts w:asciiTheme="minorHAnsi" w:hAnsiTheme="minorHAnsi" w:cstheme="minorHAnsi"/>
        </w:rPr>
        <w:t>“</w:t>
      </w:r>
      <w:r>
        <w:rPr>
          <w:rFonts w:asciiTheme="minorHAnsi" w:hAnsiTheme="minorHAnsi" w:cstheme="minorHAnsi"/>
        </w:rPr>
        <w:t>More research is needed to quantify how this issue impacts patient safety outcomes. In the meantime, early indicators warn us to act now. Investments in this new generation of healthcare professionals will establish a stronger</w:t>
      </w:r>
      <w:r w:rsidR="00514967">
        <w:rPr>
          <w:rFonts w:asciiTheme="minorHAnsi" w:hAnsiTheme="minorHAnsi" w:cstheme="minorHAnsi"/>
        </w:rPr>
        <w:t>,</w:t>
      </w:r>
      <w:r>
        <w:rPr>
          <w:rFonts w:asciiTheme="minorHAnsi" w:hAnsiTheme="minorHAnsi" w:cstheme="minorHAnsi"/>
        </w:rPr>
        <w:t xml:space="preserve"> more resilient workforce for decades to come.” </w:t>
      </w:r>
    </w:p>
    <w:p w14:paraId="53B55EA5" w14:textId="1061183D" w:rsidR="008C2C54" w:rsidRPr="00845381" w:rsidRDefault="00B2660C" w:rsidP="00D51DB1">
      <w:pPr>
        <w:pStyle w:val="NormalWeb"/>
        <w:textAlignment w:val="baseline"/>
        <w:rPr>
          <w:rFonts w:asciiTheme="minorHAnsi" w:hAnsiTheme="minorHAnsi" w:cstheme="minorHAnsi"/>
          <w:b/>
          <w:bCs/>
        </w:rPr>
      </w:pPr>
      <w:r w:rsidRPr="00845381">
        <w:rPr>
          <w:rFonts w:asciiTheme="minorHAnsi" w:hAnsiTheme="minorHAnsi" w:cstheme="minorHAnsi"/>
          <w:b/>
          <w:bCs/>
        </w:rPr>
        <w:t xml:space="preserve">On March 15, </w:t>
      </w:r>
      <w:r w:rsidR="008A382F" w:rsidRPr="00845381">
        <w:rPr>
          <w:rFonts w:asciiTheme="minorHAnsi" w:hAnsiTheme="minorHAnsi" w:cstheme="minorHAnsi"/>
          <w:b/>
          <w:bCs/>
        </w:rPr>
        <w:t xml:space="preserve">ECRI patient safety experts will host a webinar </w:t>
      </w:r>
      <w:r w:rsidR="00440200" w:rsidRPr="00845381">
        <w:rPr>
          <w:rFonts w:asciiTheme="minorHAnsi" w:hAnsiTheme="minorHAnsi" w:cstheme="minorHAnsi"/>
          <w:b/>
          <w:bCs/>
        </w:rPr>
        <w:t xml:space="preserve">to discuss </w:t>
      </w:r>
      <w:r w:rsidR="008A382F" w:rsidRPr="00845381">
        <w:rPr>
          <w:rFonts w:asciiTheme="minorHAnsi" w:hAnsiTheme="minorHAnsi" w:cstheme="minorHAnsi"/>
          <w:b/>
          <w:bCs/>
        </w:rPr>
        <w:t xml:space="preserve">the </w:t>
      </w:r>
      <w:r w:rsidR="00D51DB1" w:rsidRPr="00845381">
        <w:rPr>
          <w:rFonts w:asciiTheme="minorHAnsi" w:hAnsiTheme="minorHAnsi" w:cstheme="minorHAnsi"/>
          <w:b/>
          <w:bCs/>
        </w:rPr>
        <w:t>top patient safety concern of 2024.</w:t>
      </w:r>
      <w:r w:rsidR="001034BC" w:rsidRPr="00845381">
        <w:rPr>
          <w:rFonts w:asciiTheme="minorHAnsi" w:hAnsiTheme="minorHAnsi" w:cstheme="minorHAnsi"/>
          <w:b/>
          <w:bCs/>
        </w:rPr>
        <w:t xml:space="preserve"> </w:t>
      </w:r>
      <w:hyperlink r:id="rId11" w:history="1">
        <w:r w:rsidR="001034BC" w:rsidRPr="00845381">
          <w:rPr>
            <w:rStyle w:val="Hyperlink"/>
            <w:rFonts w:asciiTheme="minorHAnsi" w:hAnsiTheme="minorHAnsi" w:cstheme="minorHAnsi"/>
            <w:b/>
            <w:bCs/>
          </w:rPr>
          <w:t>Register to join.</w:t>
        </w:r>
      </w:hyperlink>
    </w:p>
    <w:p w14:paraId="39A804B3" w14:textId="77777777" w:rsidR="00301838" w:rsidRDefault="007D2ED8" w:rsidP="007D2ED8">
      <w:pPr>
        <w:pStyle w:val="NormalWeb"/>
        <w:textAlignment w:val="baseline"/>
        <w:rPr>
          <w:rFonts w:asciiTheme="minorHAnsi" w:hAnsiTheme="minorHAnsi" w:cstheme="minorHAnsi"/>
          <w:color w:val="12242E"/>
        </w:rPr>
      </w:pPr>
      <w:r w:rsidRPr="00E3105C">
        <w:rPr>
          <w:rFonts w:asciiTheme="minorHAnsi" w:hAnsiTheme="minorHAnsi" w:cstheme="minorHAnsi"/>
        </w:rPr>
        <w:t xml:space="preserve">ECRI and its affiliate, the Institute for Safe Medication Practices (ISMP), analyzed a wide scope of data to identify the most pressing threats to patient safety, including scientific literature, patient safety events, concerns reported to or investigated by ECRI and ISMP, client research requests and queries, and </w:t>
      </w:r>
      <w:r w:rsidRPr="00E929CF">
        <w:rPr>
          <w:rFonts w:asciiTheme="minorHAnsi" w:hAnsiTheme="minorHAnsi" w:cstheme="minorHAnsi"/>
          <w:color w:val="12242E"/>
        </w:rPr>
        <w:t xml:space="preserve">other internal and external data sources. </w:t>
      </w:r>
    </w:p>
    <w:p w14:paraId="76562437" w14:textId="7DDF2195" w:rsidR="00C61118" w:rsidRDefault="007D2ED8" w:rsidP="00937506">
      <w:pPr>
        <w:pStyle w:val="NormalWeb"/>
        <w:spacing w:before="0" w:after="0"/>
        <w:textAlignment w:val="baseline"/>
        <w:rPr>
          <w:rFonts w:asciiTheme="minorHAnsi" w:hAnsiTheme="minorHAnsi" w:cstheme="minorHAnsi"/>
          <w:color w:val="12242E"/>
        </w:rPr>
      </w:pPr>
      <w:r w:rsidRPr="00E929CF">
        <w:rPr>
          <w:rFonts w:asciiTheme="minorHAnsi" w:hAnsiTheme="minorHAnsi" w:cstheme="minorHAnsi"/>
          <w:color w:val="12242E"/>
        </w:rPr>
        <w:t>ECRI’s </w:t>
      </w:r>
      <w:r w:rsidRPr="00F84920">
        <w:rPr>
          <w:rStyle w:val="Strong"/>
          <w:rFonts w:asciiTheme="minorHAnsi" w:hAnsiTheme="minorHAnsi" w:cstheme="minorHAnsi"/>
          <w:b w:val="0"/>
          <w:bCs w:val="0"/>
          <w:color w:val="12242E"/>
          <w:bdr w:val="none" w:sz="0" w:space="0" w:color="auto" w:frame="1"/>
        </w:rPr>
        <w:t>Top 10 Patient Safety Concerns for 202</w:t>
      </w:r>
      <w:r w:rsidR="00435579">
        <w:rPr>
          <w:rStyle w:val="Strong"/>
          <w:rFonts w:asciiTheme="minorHAnsi" w:hAnsiTheme="minorHAnsi" w:cstheme="minorHAnsi"/>
          <w:b w:val="0"/>
          <w:bCs w:val="0"/>
          <w:color w:val="12242E"/>
          <w:bdr w:val="none" w:sz="0" w:space="0" w:color="auto" w:frame="1"/>
        </w:rPr>
        <w:t>4</w:t>
      </w:r>
      <w:r w:rsidRPr="00E929CF">
        <w:rPr>
          <w:rFonts w:asciiTheme="minorHAnsi" w:hAnsiTheme="minorHAnsi" w:cstheme="minorHAnsi"/>
          <w:color w:val="12242E"/>
        </w:rPr>
        <w:t> </w:t>
      </w:r>
      <w:r w:rsidR="00937506">
        <w:rPr>
          <w:rFonts w:asciiTheme="minorHAnsi" w:hAnsiTheme="minorHAnsi" w:cstheme="minorHAnsi"/>
          <w:color w:val="12242E"/>
        </w:rPr>
        <w:t xml:space="preserve">report includes </w:t>
      </w:r>
      <w:r w:rsidR="00937506" w:rsidRPr="00E929CF">
        <w:rPr>
          <w:rFonts w:asciiTheme="minorHAnsi" w:hAnsiTheme="minorHAnsi" w:cstheme="minorHAnsi"/>
          <w:color w:val="12242E"/>
        </w:rPr>
        <w:t xml:space="preserve">recommendations </w:t>
      </w:r>
      <w:r w:rsidR="00937506">
        <w:rPr>
          <w:rFonts w:asciiTheme="minorHAnsi" w:hAnsiTheme="minorHAnsi" w:cstheme="minorHAnsi"/>
          <w:color w:val="12242E"/>
        </w:rPr>
        <w:t>for</w:t>
      </w:r>
      <w:r w:rsidR="00937506" w:rsidRPr="00E929CF">
        <w:rPr>
          <w:rFonts w:asciiTheme="minorHAnsi" w:hAnsiTheme="minorHAnsi" w:cstheme="minorHAnsi"/>
          <w:color w:val="12242E"/>
        </w:rPr>
        <w:t xml:space="preserve"> healthcare organizations </w:t>
      </w:r>
      <w:r w:rsidR="00937506">
        <w:rPr>
          <w:rFonts w:asciiTheme="minorHAnsi" w:hAnsiTheme="minorHAnsi" w:cstheme="minorHAnsi"/>
          <w:color w:val="12242E"/>
        </w:rPr>
        <w:t xml:space="preserve">to </w:t>
      </w:r>
      <w:r w:rsidR="00937506" w:rsidRPr="00E929CF">
        <w:rPr>
          <w:rFonts w:asciiTheme="minorHAnsi" w:hAnsiTheme="minorHAnsi" w:cstheme="minorHAnsi"/>
          <w:color w:val="12242E"/>
        </w:rPr>
        <w:t>create organizational resilience to navigate the</w:t>
      </w:r>
      <w:r w:rsidR="00937506">
        <w:rPr>
          <w:rFonts w:asciiTheme="minorHAnsi" w:hAnsiTheme="minorHAnsi" w:cstheme="minorHAnsi"/>
          <w:color w:val="12242E"/>
        </w:rPr>
        <w:t xml:space="preserve"> identified </w:t>
      </w:r>
      <w:r w:rsidR="00937506" w:rsidRPr="00E929CF">
        <w:rPr>
          <w:rFonts w:asciiTheme="minorHAnsi" w:hAnsiTheme="minorHAnsi" w:cstheme="minorHAnsi"/>
          <w:color w:val="12242E"/>
        </w:rPr>
        <w:t xml:space="preserve">threats and strive for </w:t>
      </w:r>
      <w:r w:rsidR="00937506">
        <w:rPr>
          <w:rFonts w:asciiTheme="minorHAnsi" w:hAnsiTheme="minorHAnsi" w:cstheme="minorHAnsi"/>
          <w:color w:val="12242E"/>
        </w:rPr>
        <w:t>T</w:t>
      </w:r>
      <w:r w:rsidR="00937506" w:rsidRPr="00E929CF">
        <w:rPr>
          <w:rFonts w:asciiTheme="minorHAnsi" w:hAnsiTheme="minorHAnsi" w:cstheme="minorHAnsi"/>
          <w:color w:val="12242E"/>
        </w:rPr>
        <w:t xml:space="preserve">otal </w:t>
      </w:r>
      <w:r w:rsidR="00937506" w:rsidRPr="00937506">
        <w:rPr>
          <w:rFonts w:asciiTheme="minorHAnsi" w:hAnsiTheme="minorHAnsi" w:cstheme="minorHAnsi"/>
          <w:color w:val="12242E"/>
        </w:rPr>
        <w:t>Systems Safety.</w:t>
      </w:r>
      <w:r w:rsidR="00AD0082" w:rsidRPr="00937506">
        <w:rPr>
          <w:rFonts w:asciiTheme="minorHAnsi" w:hAnsiTheme="minorHAnsi" w:cstheme="minorHAnsi"/>
          <w:color w:val="12242E"/>
        </w:rPr>
        <w:t xml:space="preserve"> </w:t>
      </w:r>
      <w:hyperlink r:id="rId12" w:history="1">
        <w:r w:rsidR="00AD0082" w:rsidRPr="00937506">
          <w:rPr>
            <w:rStyle w:val="Hyperlink"/>
            <w:rFonts w:asciiTheme="minorHAnsi" w:hAnsiTheme="minorHAnsi" w:cstheme="minorHAnsi"/>
          </w:rPr>
          <w:t>Download the report</w:t>
        </w:r>
      </w:hyperlink>
      <w:r w:rsidR="00AD0082" w:rsidRPr="00937506">
        <w:rPr>
          <w:rFonts w:asciiTheme="minorHAnsi" w:hAnsiTheme="minorHAnsi" w:cstheme="minorHAnsi"/>
          <w:color w:val="12242E"/>
        </w:rPr>
        <w:t>.</w:t>
      </w:r>
    </w:p>
    <w:p w14:paraId="05D7F65D" w14:textId="77777777" w:rsidR="00317F64" w:rsidRDefault="00317F64" w:rsidP="00937506">
      <w:pPr>
        <w:pStyle w:val="NormalWeb"/>
        <w:spacing w:before="0" w:after="0"/>
        <w:textAlignment w:val="baseline"/>
        <w:rPr>
          <w:rFonts w:asciiTheme="minorHAnsi" w:hAnsiTheme="minorHAnsi" w:cstheme="minorHAnsi"/>
          <w:color w:val="12242E"/>
        </w:rPr>
      </w:pPr>
    </w:p>
    <w:p w14:paraId="2302394B" w14:textId="7AE4BE50" w:rsidR="00F84920" w:rsidRPr="003E2424" w:rsidRDefault="00F84920" w:rsidP="00F84920">
      <w:pPr>
        <w:pStyle w:val="NormalWeb"/>
        <w:spacing w:before="0" w:after="0"/>
        <w:jc w:val="center"/>
        <w:textAlignment w:val="baseline"/>
        <w:rPr>
          <w:rStyle w:val="Strong"/>
          <w:rFonts w:asciiTheme="minorHAnsi" w:hAnsiTheme="minorHAnsi" w:cstheme="minorHAnsi"/>
          <w:b w:val="0"/>
          <w:bCs w:val="0"/>
          <w:color w:val="12242E"/>
          <w:bdr w:val="none" w:sz="0" w:space="0" w:color="auto" w:frame="1"/>
        </w:rPr>
      </w:pPr>
      <w:r w:rsidRPr="003E2424">
        <w:rPr>
          <w:rStyle w:val="Strong"/>
          <w:rFonts w:asciiTheme="minorHAnsi" w:hAnsiTheme="minorHAnsi" w:cstheme="minorHAnsi"/>
          <w:b w:val="0"/>
          <w:bCs w:val="0"/>
          <w:color w:val="12242E"/>
          <w:bdr w:val="none" w:sz="0" w:space="0" w:color="auto" w:frame="1"/>
        </w:rPr>
        <w:t>--------</w:t>
      </w:r>
      <w:r w:rsidR="00C06BE4">
        <w:rPr>
          <w:rStyle w:val="Strong"/>
          <w:rFonts w:asciiTheme="minorHAnsi" w:hAnsiTheme="minorHAnsi" w:cstheme="minorHAnsi"/>
          <w:b w:val="0"/>
          <w:bCs w:val="0"/>
          <w:color w:val="12242E"/>
          <w:bdr w:val="none" w:sz="0" w:space="0" w:color="auto" w:frame="1"/>
        </w:rPr>
        <w:t>--------------------------------------------------------------------</w:t>
      </w:r>
      <w:r w:rsidRPr="003E2424">
        <w:rPr>
          <w:rStyle w:val="Strong"/>
          <w:rFonts w:asciiTheme="minorHAnsi" w:hAnsiTheme="minorHAnsi" w:cstheme="minorHAnsi"/>
          <w:b w:val="0"/>
          <w:bCs w:val="0"/>
          <w:color w:val="12242E"/>
          <w:bdr w:val="none" w:sz="0" w:space="0" w:color="auto" w:frame="1"/>
        </w:rPr>
        <w:t>---------------------------</w:t>
      </w:r>
    </w:p>
    <w:p w14:paraId="77E8073C" w14:textId="77777777" w:rsidR="00317F64" w:rsidRDefault="00317F64" w:rsidP="007D2ED8">
      <w:pPr>
        <w:pStyle w:val="NormalWeb"/>
        <w:spacing w:before="0" w:after="0"/>
        <w:textAlignment w:val="baseline"/>
        <w:rPr>
          <w:rStyle w:val="Strong"/>
          <w:rFonts w:asciiTheme="minorHAnsi" w:hAnsiTheme="minorHAnsi" w:cstheme="minorHAnsi"/>
          <w:color w:val="12242E"/>
          <w:bdr w:val="none" w:sz="0" w:space="0" w:color="auto" w:frame="1"/>
        </w:rPr>
      </w:pPr>
    </w:p>
    <w:p w14:paraId="688E4BC5" w14:textId="4912F905" w:rsidR="007D2ED8" w:rsidRPr="00E3105C" w:rsidRDefault="007D2ED8" w:rsidP="007D2ED8">
      <w:pPr>
        <w:pStyle w:val="NormalWeb"/>
        <w:spacing w:before="0" w:after="0"/>
        <w:textAlignment w:val="baseline"/>
        <w:rPr>
          <w:rStyle w:val="Strong"/>
          <w:rFonts w:asciiTheme="minorHAnsi" w:hAnsiTheme="minorHAnsi" w:cstheme="minorHAnsi"/>
          <w:b w:val="0"/>
          <w:bCs w:val="0"/>
          <w:color w:val="12242E"/>
        </w:rPr>
      </w:pPr>
      <w:r w:rsidRPr="00E929CF">
        <w:rPr>
          <w:rStyle w:val="Strong"/>
          <w:rFonts w:asciiTheme="minorHAnsi" w:hAnsiTheme="minorHAnsi" w:cstheme="minorHAnsi"/>
          <w:color w:val="12242E"/>
          <w:bdr w:val="none" w:sz="0" w:space="0" w:color="auto" w:frame="1"/>
        </w:rPr>
        <w:t>Contact</w:t>
      </w:r>
      <w:r w:rsidRPr="00E929CF">
        <w:rPr>
          <w:rFonts w:asciiTheme="minorHAnsi" w:hAnsiTheme="minorHAnsi" w:cstheme="minorHAnsi"/>
          <w:color w:val="12242E"/>
        </w:rPr>
        <w:br/>
        <w:t xml:space="preserve">Yvonne Rhodes, Associate Director of Strategic Communications, </w:t>
      </w:r>
      <w:hyperlink r:id="rId13" w:history="1">
        <w:r w:rsidRPr="00E929CF">
          <w:rPr>
            <w:rStyle w:val="Hyperlink"/>
            <w:rFonts w:asciiTheme="minorHAnsi" w:hAnsiTheme="minorHAnsi" w:cstheme="minorHAnsi"/>
          </w:rPr>
          <w:t>yrhodes@ecri.org</w:t>
        </w:r>
      </w:hyperlink>
    </w:p>
    <w:p w14:paraId="2B55CE20" w14:textId="3300FF60" w:rsidR="00183101" w:rsidRDefault="007D2ED8" w:rsidP="00190477">
      <w:pPr>
        <w:pStyle w:val="NormalWeb"/>
        <w:spacing w:before="0" w:after="0"/>
        <w:textAlignment w:val="baseline"/>
        <w:rPr>
          <w:rFonts w:asciiTheme="minorHAnsi" w:hAnsiTheme="minorHAnsi" w:cstheme="minorHAnsi"/>
          <w:color w:val="12242E"/>
        </w:rPr>
      </w:pPr>
      <w:r w:rsidRPr="00E929CF">
        <w:rPr>
          <w:rStyle w:val="Strong"/>
          <w:rFonts w:asciiTheme="minorHAnsi" w:hAnsiTheme="minorHAnsi" w:cstheme="minorHAnsi"/>
          <w:color w:val="12242E"/>
          <w:bdr w:val="none" w:sz="0" w:space="0" w:color="auto" w:frame="1"/>
        </w:rPr>
        <w:t>About ECRI</w:t>
      </w:r>
      <w:r w:rsidRPr="00E929CF">
        <w:rPr>
          <w:rFonts w:asciiTheme="minorHAnsi" w:hAnsiTheme="minorHAnsi" w:cstheme="minorHAnsi"/>
          <w:color w:val="12242E"/>
        </w:rPr>
        <w:br/>
      </w:r>
      <w:proofErr w:type="spellStart"/>
      <w:r w:rsidRPr="00E929CF">
        <w:rPr>
          <w:rFonts w:asciiTheme="minorHAnsi" w:hAnsiTheme="minorHAnsi" w:cstheme="minorHAnsi"/>
          <w:color w:val="12242E"/>
        </w:rPr>
        <w:t>ECRI</w:t>
      </w:r>
      <w:proofErr w:type="spellEnd"/>
      <w:r w:rsidRPr="00E929CF">
        <w:rPr>
          <w:rFonts w:asciiTheme="minorHAnsi" w:hAnsiTheme="minorHAnsi" w:cstheme="minorHAnsi"/>
          <w:color w:val="12242E"/>
        </w:rPr>
        <w:t xml:space="preserve"> is an independent, nonprofit organization improving the safety, quality, and cost-effectiveness of care across all healthcare settings. With a focus on technology evaluation and safety, ECRI is respected and trusted by healthcare leaders and agencies worldwide. Over the past fifty-five years, ECRI has built its reputation on integrity and disciplined rigor, with an unwavering commitment to independence and strict conflict-of-interest rules.</w:t>
      </w:r>
      <w:r w:rsidR="00E3105C">
        <w:rPr>
          <w:rFonts w:asciiTheme="minorHAnsi" w:hAnsiTheme="minorHAnsi" w:cstheme="minorHAnsi"/>
          <w:color w:val="12242E"/>
        </w:rPr>
        <w:t xml:space="preserve"> </w:t>
      </w:r>
      <w:r w:rsidRPr="00E929CF">
        <w:rPr>
          <w:rFonts w:asciiTheme="minorHAnsi" w:hAnsiTheme="minorHAnsi" w:cstheme="minorHAnsi"/>
          <w:color w:val="12242E"/>
        </w:rPr>
        <w:t xml:space="preserve">ECRI is the only </w:t>
      </w:r>
      <w:r w:rsidRPr="00E929CF">
        <w:rPr>
          <w:rFonts w:asciiTheme="minorHAnsi" w:hAnsiTheme="minorHAnsi" w:cstheme="minorHAnsi"/>
          <w:color w:val="12242E"/>
        </w:rPr>
        <w:lastRenderedPageBreak/>
        <w:t>organization worldwide to conduct independent medical device evaluations, with labs located in North America and Asia Pacific. ECRI is designated an Evidence-based Practice Center by the U.S. Agency for Healthcare Research and Quality. ECRI and the Institute for Safe Medication Practices PSO is a federally certified Patient Safety Organization as designated by the U.S. Department of Health and Human Services. The Institute for Safe Medication Practices (ISMP) formally became an ECRI Affiliate in 2020. Visit www.ecri.org. follow @ismp_org to learn more.</w:t>
      </w:r>
    </w:p>
    <w:p w14:paraId="557971E8" w14:textId="77777777" w:rsidR="00183101" w:rsidRPr="00E929CF" w:rsidRDefault="00183101" w:rsidP="007D2ED8">
      <w:pPr>
        <w:pStyle w:val="NormalWeb"/>
        <w:textAlignment w:val="baseline"/>
        <w:rPr>
          <w:rFonts w:asciiTheme="minorHAnsi" w:hAnsiTheme="minorHAnsi" w:cstheme="minorHAnsi"/>
          <w:color w:val="12242E"/>
        </w:rPr>
      </w:pPr>
    </w:p>
    <w:sectPr w:rsidR="00183101" w:rsidRPr="00E929CF" w:rsidSect="00BE419E">
      <w:footerReference w:type="default" r:id="rId14"/>
      <w:headerReference w:type="first" r:id="rId15"/>
      <w:footerReference w:type="first" r:id="rId16"/>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4DED" w14:textId="77777777" w:rsidR="00BE419E" w:rsidRDefault="00BE419E" w:rsidP="00C60AF6">
      <w:r>
        <w:separator/>
      </w:r>
    </w:p>
  </w:endnote>
  <w:endnote w:type="continuationSeparator" w:id="0">
    <w:p w14:paraId="7AC42F26" w14:textId="77777777" w:rsidR="00BE419E" w:rsidRDefault="00BE419E" w:rsidP="00C6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charset w:val="B1"/>
    <w:family w:val="auto"/>
    <w:pitch w:val="variable"/>
    <w:sig w:usb0="A00008FF" w:usb1="4000204B" w:usb2="00000000" w:usb3="00000000" w:csb0="00000021"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Assistant SemiBold">
    <w:charset w:val="B1"/>
    <w:family w:val="auto"/>
    <w:pitch w:val="variable"/>
    <w:sig w:usb0="A00008FF" w:usb1="4000204B"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AC16" w14:textId="77777777" w:rsidR="00FD70F5" w:rsidRDefault="00094317" w:rsidP="00C60AF6">
    <w:pPr>
      <w:pStyle w:val="BasicParagraph"/>
    </w:pPr>
    <w:r>
      <w:rPr>
        <w:noProof/>
      </w:rPr>
      <w:drawing>
        <wp:anchor distT="0" distB="0" distL="114300" distR="114300" simplePos="0" relativeHeight="251665408" behindDoc="0" locked="0" layoutInCell="1" allowOverlap="1" wp14:anchorId="14BBBCF6" wp14:editId="014CE803">
          <wp:simplePos x="0" y="0"/>
          <wp:positionH relativeFrom="margin">
            <wp:posOffset>-102412</wp:posOffset>
          </wp:positionH>
          <wp:positionV relativeFrom="paragraph">
            <wp:posOffset>168910</wp:posOffset>
          </wp:positionV>
          <wp:extent cx="1252220" cy="416560"/>
          <wp:effectExtent l="0" t="0" r="508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R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416560"/>
                  </a:xfrm>
                  <a:prstGeom prst="rect">
                    <a:avLst/>
                  </a:prstGeom>
                </pic:spPr>
              </pic:pic>
            </a:graphicData>
          </a:graphic>
        </wp:anchor>
      </w:drawing>
    </w:r>
  </w:p>
  <w:p w14:paraId="73C17938" w14:textId="77777777" w:rsidR="00FD70F5" w:rsidRPr="00767ACA" w:rsidRDefault="00FD70F5" w:rsidP="00094317">
    <w:pPr>
      <w:pStyle w:val="footertext"/>
      <w:jc w:val="right"/>
    </w:pPr>
    <w:r w:rsidRPr="00D70366">
      <w:rPr>
        <w:rFonts w:ascii="Tahoma" w:hAnsi="Tahoma" w:cs="Tahoma"/>
      </w:rPr>
      <w:t>5200 Butler Pike, Plymouth Meeting, PA</w:t>
    </w:r>
    <w:r w:rsidR="00767ACA" w:rsidRPr="00D70366">
      <w:rPr>
        <w:rFonts w:ascii="Tahoma" w:hAnsi="Tahoma" w:cs="Tahoma"/>
      </w:rPr>
      <w:t xml:space="preserve"> </w:t>
    </w:r>
    <w:r w:rsidRPr="00D70366">
      <w:rPr>
        <w:rFonts w:ascii="Tahoma" w:hAnsi="Tahoma" w:cs="Tahoma"/>
      </w:rPr>
      <w:t xml:space="preserve"> 19462</w:t>
    </w:r>
    <w:r w:rsidR="00767ACA" w:rsidRPr="00D70366">
      <w:rPr>
        <w:rFonts w:ascii="Tahoma" w:hAnsi="Tahoma" w:cs="Tahoma"/>
      </w:rPr>
      <w:br/>
    </w:r>
    <w:proofErr w:type="gramStart"/>
    <w:r w:rsidRPr="00D70366">
      <w:rPr>
        <w:rFonts w:ascii="Tahoma" w:hAnsi="Tahoma" w:cs="Tahoma"/>
        <w:color w:val="EE2737"/>
      </w:rPr>
      <w:t>e</w:t>
    </w:r>
    <w:r w:rsidRPr="00D70366">
      <w:rPr>
        <w:rFonts w:ascii="Tahoma" w:hAnsi="Tahoma" w:cs="Tahoma"/>
        <w:color w:val="1C242C"/>
      </w:rPr>
      <w:t xml:space="preserve">  </w:t>
    </w:r>
    <w:r w:rsidRPr="00D70366">
      <w:rPr>
        <w:rFonts w:ascii="Tahoma" w:hAnsi="Tahoma" w:cs="Tahoma"/>
      </w:rPr>
      <w:t>clientservices@ecri.org</w:t>
    </w:r>
    <w:proofErr w:type="gramEnd"/>
    <w:r w:rsidRPr="00D70366">
      <w:rPr>
        <w:rFonts w:ascii="Tahoma" w:hAnsi="Tahoma" w:cs="Tahoma"/>
      </w:rPr>
      <w:t xml:space="preserve">     </w:t>
    </w:r>
    <w:r w:rsidRPr="00D70366">
      <w:rPr>
        <w:rFonts w:ascii="Tahoma" w:hAnsi="Tahoma" w:cs="Tahoma"/>
        <w:color w:val="74A8E7"/>
      </w:rPr>
      <w:t xml:space="preserve">|  </w:t>
    </w:r>
    <w:r w:rsidRPr="00D70366">
      <w:rPr>
        <w:rFonts w:ascii="Tahoma" w:hAnsi="Tahoma" w:cs="Tahoma"/>
        <w:color w:val="1C242C"/>
      </w:rPr>
      <w:t xml:space="preserve">  </w:t>
    </w:r>
    <w:r w:rsidRPr="00D70366">
      <w:rPr>
        <w:rFonts w:ascii="Tahoma" w:hAnsi="Tahoma" w:cs="Tahoma"/>
        <w:color w:val="EE2737"/>
      </w:rPr>
      <w:t>w</w:t>
    </w:r>
    <w:r w:rsidRPr="00D70366">
      <w:rPr>
        <w:rFonts w:ascii="Tahoma" w:hAnsi="Tahoma" w:cs="Tahoma"/>
        <w:color w:val="1C242C"/>
      </w:rPr>
      <w:t xml:space="preserve">  </w:t>
    </w:r>
    <w:r w:rsidRPr="00D70366">
      <w:rPr>
        <w:rFonts w:ascii="Tahoma" w:hAnsi="Tahoma" w:cs="Tahoma"/>
      </w:rPr>
      <w:t>www.ecri.org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2699" w14:textId="77777777" w:rsidR="00094317" w:rsidRDefault="00094317" w:rsidP="00094317">
    <w:pPr>
      <w:pStyle w:val="BasicParagraph"/>
    </w:pPr>
    <w:r>
      <w:rPr>
        <w:noProof/>
      </w:rPr>
      <mc:AlternateContent>
        <mc:Choice Requires="wps">
          <w:drawing>
            <wp:anchor distT="0" distB="0" distL="114300" distR="114300" simplePos="0" relativeHeight="251664384" behindDoc="0" locked="0" layoutInCell="1" allowOverlap="1" wp14:anchorId="7AA90591" wp14:editId="4147891B">
              <wp:simplePos x="0" y="0"/>
              <wp:positionH relativeFrom="margin">
                <wp:align>center</wp:align>
              </wp:positionH>
              <wp:positionV relativeFrom="paragraph">
                <wp:posOffset>130592</wp:posOffset>
              </wp:positionV>
              <wp:extent cx="301752" cy="0"/>
              <wp:effectExtent l="0" t="19050" r="22225" b="19050"/>
              <wp:wrapNone/>
              <wp:docPr id="5" name="Straight Connector 5"/>
              <wp:cNvGraphicFramePr/>
              <a:graphic xmlns:a="http://schemas.openxmlformats.org/drawingml/2006/main">
                <a:graphicData uri="http://schemas.microsoft.com/office/word/2010/wordprocessingShape">
                  <wps:wsp>
                    <wps:cNvCnPr/>
                    <wps:spPr>
                      <a:xfrm flipV="1">
                        <a:off x="0" y="0"/>
                        <a:ext cx="301752" cy="0"/>
                      </a:xfrm>
                      <a:prstGeom prst="line">
                        <a:avLst/>
                      </a:prstGeom>
                      <a:ln w="38100">
                        <a:solidFill>
                          <a:srgbClr val="EE27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F98C6" id="Straight Connector 5"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3pt" to="23.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" strokecolor="#ee2737" strokeweight="3pt">
              <v:stroke joinstyle="miter"/>
              <w10:wrap anchorx="margin"/>
            </v:line>
          </w:pict>
        </mc:Fallback>
      </mc:AlternateContent>
    </w:r>
  </w:p>
  <w:p w14:paraId="05BB8BE9" w14:textId="77777777" w:rsidR="00094317" w:rsidRDefault="00094317" w:rsidP="00094317">
    <w:pPr>
      <w:pStyle w:val="footertext"/>
    </w:pPr>
    <w:r w:rsidRPr="00D70366">
      <w:rPr>
        <w:rFonts w:ascii="Tahoma" w:hAnsi="Tahoma" w:cs="Tahoma"/>
      </w:rPr>
      <w:t>5200 Butler Pike, Plymouth Meeting, PA  19462</w:t>
    </w:r>
    <w:r w:rsidRPr="00D70366">
      <w:rPr>
        <w:rFonts w:ascii="Tahoma" w:hAnsi="Tahoma" w:cs="Tahoma"/>
      </w:rPr>
      <w:br/>
    </w:r>
    <w:proofErr w:type="gramStart"/>
    <w:r w:rsidRPr="00D70366">
      <w:rPr>
        <w:rFonts w:ascii="Tahoma" w:hAnsi="Tahoma" w:cs="Tahoma"/>
        <w:color w:val="EE2737"/>
      </w:rPr>
      <w:t>e</w:t>
    </w:r>
    <w:r w:rsidRPr="00D70366">
      <w:rPr>
        <w:rFonts w:ascii="Tahoma" w:hAnsi="Tahoma" w:cs="Tahoma"/>
        <w:color w:val="1C242C"/>
      </w:rPr>
      <w:t xml:space="preserve">  </w:t>
    </w:r>
    <w:r w:rsidRPr="00D70366">
      <w:rPr>
        <w:rFonts w:ascii="Tahoma" w:hAnsi="Tahoma" w:cs="Tahoma"/>
      </w:rPr>
      <w:t>clientservices@ecri.org</w:t>
    </w:r>
    <w:proofErr w:type="gramEnd"/>
    <w:r w:rsidRPr="00D70366">
      <w:rPr>
        <w:rFonts w:ascii="Tahoma" w:hAnsi="Tahoma" w:cs="Tahoma"/>
      </w:rPr>
      <w:t xml:space="preserve">    </w:t>
    </w:r>
    <w:r w:rsidRPr="00D70366">
      <w:rPr>
        <w:rFonts w:ascii="Tahoma" w:hAnsi="Tahoma" w:cs="Tahoma"/>
        <w:color w:val="74A8E7"/>
      </w:rPr>
      <w:t xml:space="preserve">|  </w:t>
    </w:r>
    <w:r w:rsidRPr="00D70366">
      <w:rPr>
        <w:rFonts w:ascii="Tahoma" w:hAnsi="Tahoma" w:cs="Tahoma"/>
        <w:color w:val="1C242C"/>
      </w:rPr>
      <w:t xml:space="preserve">  </w:t>
    </w:r>
    <w:r w:rsidRPr="00D70366">
      <w:rPr>
        <w:rFonts w:ascii="Tahoma" w:hAnsi="Tahoma" w:cs="Tahoma"/>
        <w:color w:val="EE2737"/>
      </w:rPr>
      <w:t>w</w:t>
    </w:r>
    <w:r w:rsidRPr="00D70366">
      <w:rPr>
        <w:rFonts w:ascii="Tahoma" w:hAnsi="Tahoma" w:cs="Tahoma"/>
        <w:color w:val="1C242C"/>
      </w:rPr>
      <w:t xml:space="preserve">  </w:t>
    </w:r>
    <w:r w:rsidRPr="00D70366">
      <w:rPr>
        <w:rFonts w:ascii="Tahoma" w:hAnsi="Tahoma" w:cs="Tahoma"/>
      </w:rPr>
      <w:t>www.ecri.org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D6DB" w14:textId="77777777" w:rsidR="00BE419E" w:rsidRDefault="00BE419E" w:rsidP="00C60AF6">
      <w:r>
        <w:separator/>
      </w:r>
    </w:p>
  </w:footnote>
  <w:footnote w:type="continuationSeparator" w:id="0">
    <w:p w14:paraId="4131FC8D" w14:textId="77777777" w:rsidR="00BE419E" w:rsidRDefault="00BE419E" w:rsidP="00C60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AD60" w14:textId="77777777" w:rsidR="00094317" w:rsidRPr="00094317" w:rsidRDefault="00094317" w:rsidP="00094317">
    <w:pPr>
      <w:pStyle w:val="Header"/>
    </w:pPr>
    <w:r>
      <w:br/>
    </w:r>
    <w:r>
      <w:br/>
    </w:r>
    <w:r>
      <w:br/>
    </w:r>
    <w:r>
      <w:br/>
    </w:r>
    <w:r>
      <w:rPr>
        <w:noProof/>
      </w:rPr>
      <w:drawing>
        <wp:anchor distT="0" distB="0" distL="114300" distR="114300" simplePos="0" relativeHeight="251662336" behindDoc="0" locked="0" layoutInCell="1" allowOverlap="1" wp14:anchorId="7E6D68DE" wp14:editId="465D0C2D">
          <wp:simplePos x="0" y="0"/>
          <wp:positionH relativeFrom="margin">
            <wp:align>center</wp:align>
          </wp:positionH>
          <wp:positionV relativeFrom="paragraph">
            <wp:posOffset>-172414</wp:posOffset>
          </wp:positionV>
          <wp:extent cx="3364992" cy="628419"/>
          <wp:effectExtent l="0" t="0" r="698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RI_Logo-Horiz-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4992" cy="6284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6B64"/>
    <w:multiLevelType w:val="hybridMultilevel"/>
    <w:tmpl w:val="4C1E7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36E3E"/>
    <w:multiLevelType w:val="multilevel"/>
    <w:tmpl w:val="2D32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BB5459"/>
    <w:multiLevelType w:val="hybridMultilevel"/>
    <w:tmpl w:val="FC34F978"/>
    <w:lvl w:ilvl="0" w:tplc="1FBAAAD0">
      <w:start w:val="1"/>
      <w:numFmt w:val="bullet"/>
      <w:pStyle w:val="ListParagraph"/>
      <w:lvlText w:val="—"/>
      <w:lvlJc w:val="left"/>
      <w:pPr>
        <w:ind w:left="1440" w:hanging="360"/>
      </w:pPr>
      <w:rPr>
        <w:rFonts w:ascii="Franklin Gothic Book" w:hAnsi="Franklin Gothic Book" w:hint="default"/>
        <w:color w:val="C8102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EA2C4F"/>
    <w:multiLevelType w:val="hybridMultilevel"/>
    <w:tmpl w:val="3F30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13693"/>
    <w:multiLevelType w:val="hybridMultilevel"/>
    <w:tmpl w:val="A7CE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697441">
    <w:abstractNumId w:val="2"/>
  </w:num>
  <w:num w:numId="2" w16cid:durableId="285046960">
    <w:abstractNumId w:val="1"/>
  </w:num>
  <w:num w:numId="3" w16cid:durableId="1216158017">
    <w:abstractNumId w:val="0"/>
  </w:num>
  <w:num w:numId="4" w16cid:durableId="1137725317">
    <w:abstractNumId w:val="4"/>
  </w:num>
  <w:num w:numId="5" w16cid:durableId="2053534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7D"/>
    <w:rsid w:val="00001E6E"/>
    <w:rsid w:val="00021E41"/>
    <w:rsid w:val="000327B6"/>
    <w:rsid w:val="000400E2"/>
    <w:rsid w:val="00046ADB"/>
    <w:rsid w:val="00050357"/>
    <w:rsid w:val="00050619"/>
    <w:rsid w:val="000534CC"/>
    <w:rsid w:val="00053EBB"/>
    <w:rsid w:val="00074E18"/>
    <w:rsid w:val="00094317"/>
    <w:rsid w:val="000D5E77"/>
    <w:rsid w:val="000D7F69"/>
    <w:rsid w:val="000F3E58"/>
    <w:rsid w:val="00100932"/>
    <w:rsid w:val="001034BC"/>
    <w:rsid w:val="00120FCA"/>
    <w:rsid w:val="001240D6"/>
    <w:rsid w:val="00124DBC"/>
    <w:rsid w:val="00127160"/>
    <w:rsid w:val="00134DB3"/>
    <w:rsid w:val="00141984"/>
    <w:rsid w:val="001500F6"/>
    <w:rsid w:val="00170ED2"/>
    <w:rsid w:val="00182602"/>
    <w:rsid w:val="00183101"/>
    <w:rsid w:val="00190477"/>
    <w:rsid w:val="00193B00"/>
    <w:rsid w:val="00193E6E"/>
    <w:rsid w:val="001A4DFE"/>
    <w:rsid w:val="001A5F26"/>
    <w:rsid w:val="001C3FC3"/>
    <w:rsid w:val="001C423D"/>
    <w:rsid w:val="001C7D36"/>
    <w:rsid w:val="001D2CAD"/>
    <w:rsid w:val="001E4EF1"/>
    <w:rsid w:val="001F5F7B"/>
    <w:rsid w:val="002031FE"/>
    <w:rsid w:val="002135AD"/>
    <w:rsid w:val="0021526E"/>
    <w:rsid w:val="00224CC9"/>
    <w:rsid w:val="00231416"/>
    <w:rsid w:val="002454DC"/>
    <w:rsid w:val="00252814"/>
    <w:rsid w:val="00253238"/>
    <w:rsid w:val="0026254C"/>
    <w:rsid w:val="0027525F"/>
    <w:rsid w:val="002818A0"/>
    <w:rsid w:val="0029064C"/>
    <w:rsid w:val="00294C4D"/>
    <w:rsid w:val="002A5A81"/>
    <w:rsid w:val="002B4358"/>
    <w:rsid w:val="002D79AE"/>
    <w:rsid w:val="002E4F7F"/>
    <w:rsid w:val="002E5CB0"/>
    <w:rsid w:val="002F0D95"/>
    <w:rsid w:val="002F253F"/>
    <w:rsid w:val="002F2F41"/>
    <w:rsid w:val="002F40D1"/>
    <w:rsid w:val="002F4310"/>
    <w:rsid w:val="002F4630"/>
    <w:rsid w:val="002F7CE5"/>
    <w:rsid w:val="00301838"/>
    <w:rsid w:val="00302DC7"/>
    <w:rsid w:val="00306775"/>
    <w:rsid w:val="00316C37"/>
    <w:rsid w:val="00317F64"/>
    <w:rsid w:val="00327EFD"/>
    <w:rsid w:val="0034424E"/>
    <w:rsid w:val="00357E19"/>
    <w:rsid w:val="00367AEB"/>
    <w:rsid w:val="00374B59"/>
    <w:rsid w:val="0038199A"/>
    <w:rsid w:val="0039653D"/>
    <w:rsid w:val="003972CB"/>
    <w:rsid w:val="003A5F55"/>
    <w:rsid w:val="003A7227"/>
    <w:rsid w:val="003C02FB"/>
    <w:rsid w:val="003C12AF"/>
    <w:rsid w:val="003C2044"/>
    <w:rsid w:val="003C6A2F"/>
    <w:rsid w:val="003D5AA7"/>
    <w:rsid w:val="003D7097"/>
    <w:rsid w:val="003E2424"/>
    <w:rsid w:val="00402D54"/>
    <w:rsid w:val="00410A15"/>
    <w:rsid w:val="0041564E"/>
    <w:rsid w:val="00424420"/>
    <w:rsid w:val="00424449"/>
    <w:rsid w:val="00426D4C"/>
    <w:rsid w:val="00431676"/>
    <w:rsid w:val="0043444C"/>
    <w:rsid w:val="00435579"/>
    <w:rsid w:val="00440200"/>
    <w:rsid w:val="00450A8B"/>
    <w:rsid w:val="004530D3"/>
    <w:rsid w:val="00454FA1"/>
    <w:rsid w:val="00455594"/>
    <w:rsid w:val="00455DE1"/>
    <w:rsid w:val="00456880"/>
    <w:rsid w:val="0045706F"/>
    <w:rsid w:val="00462148"/>
    <w:rsid w:val="0048574F"/>
    <w:rsid w:val="004A30B6"/>
    <w:rsid w:val="004B1E7A"/>
    <w:rsid w:val="004B370A"/>
    <w:rsid w:val="004B678C"/>
    <w:rsid w:val="004C2B2E"/>
    <w:rsid w:val="004D5702"/>
    <w:rsid w:val="004D59AC"/>
    <w:rsid w:val="004E5324"/>
    <w:rsid w:val="004E59A7"/>
    <w:rsid w:val="004F1BD9"/>
    <w:rsid w:val="004F5CBF"/>
    <w:rsid w:val="004F5DA4"/>
    <w:rsid w:val="0050241C"/>
    <w:rsid w:val="005055F8"/>
    <w:rsid w:val="005113FC"/>
    <w:rsid w:val="00511666"/>
    <w:rsid w:val="00514967"/>
    <w:rsid w:val="00525787"/>
    <w:rsid w:val="005404CC"/>
    <w:rsid w:val="00541D54"/>
    <w:rsid w:val="00566F6C"/>
    <w:rsid w:val="00570900"/>
    <w:rsid w:val="00571CB9"/>
    <w:rsid w:val="00582E12"/>
    <w:rsid w:val="005849D9"/>
    <w:rsid w:val="005A69AF"/>
    <w:rsid w:val="005B40E6"/>
    <w:rsid w:val="005C00AD"/>
    <w:rsid w:val="005C0617"/>
    <w:rsid w:val="005D34D0"/>
    <w:rsid w:val="0060157A"/>
    <w:rsid w:val="006176FE"/>
    <w:rsid w:val="00650B60"/>
    <w:rsid w:val="00650D5E"/>
    <w:rsid w:val="006614B8"/>
    <w:rsid w:val="006641D1"/>
    <w:rsid w:val="00682271"/>
    <w:rsid w:val="006830FC"/>
    <w:rsid w:val="0069371D"/>
    <w:rsid w:val="006A2E08"/>
    <w:rsid w:val="006A3E01"/>
    <w:rsid w:val="006A504D"/>
    <w:rsid w:val="006B75C5"/>
    <w:rsid w:val="006C24A3"/>
    <w:rsid w:val="006C66FD"/>
    <w:rsid w:val="006E10B1"/>
    <w:rsid w:val="006F44D2"/>
    <w:rsid w:val="006F5FF0"/>
    <w:rsid w:val="00700BF0"/>
    <w:rsid w:val="007042A8"/>
    <w:rsid w:val="00706007"/>
    <w:rsid w:val="0073245C"/>
    <w:rsid w:val="007354CD"/>
    <w:rsid w:val="00742FEC"/>
    <w:rsid w:val="00751890"/>
    <w:rsid w:val="00751C7A"/>
    <w:rsid w:val="00760377"/>
    <w:rsid w:val="00767ACA"/>
    <w:rsid w:val="007848F2"/>
    <w:rsid w:val="00784E92"/>
    <w:rsid w:val="00785B79"/>
    <w:rsid w:val="00792D23"/>
    <w:rsid w:val="007D2ED8"/>
    <w:rsid w:val="007D3014"/>
    <w:rsid w:val="007D32AB"/>
    <w:rsid w:val="007F03EA"/>
    <w:rsid w:val="007F2B6F"/>
    <w:rsid w:val="008161A3"/>
    <w:rsid w:val="008211EF"/>
    <w:rsid w:val="00821EEC"/>
    <w:rsid w:val="00836844"/>
    <w:rsid w:val="008428ED"/>
    <w:rsid w:val="00845381"/>
    <w:rsid w:val="008561D4"/>
    <w:rsid w:val="0087420D"/>
    <w:rsid w:val="00880637"/>
    <w:rsid w:val="00884613"/>
    <w:rsid w:val="008A382F"/>
    <w:rsid w:val="008A7918"/>
    <w:rsid w:val="008C2C54"/>
    <w:rsid w:val="008C6EE0"/>
    <w:rsid w:val="008E512F"/>
    <w:rsid w:val="008E65A7"/>
    <w:rsid w:val="00937506"/>
    <w:rsid w:val="00941755"/>
    <w:rsid w:val="00944928"/>
    <w:rsid w:val="009561AB"/>
    <w:rsid w:val="0096249B"/>
    <w:rsid w:val="00987DE8"/>
    <w:rsid w:val="0099712B"/>
    <w:rsid w:val="009A2BBD"/>
    <w:rsid w:val="009B2F00"/>
    <w:rsid w:val="009B3827"/>
    <w:rsid w:val="009B71D8"/>
    <w:rsid w:val="009C14AE"/>
    <w:rsid w:val="009C6EAB"/>
    <w:rsid w:val="009D0349"/>
    <w:rsid w:val="009D4D51"/>
    <w:rsid w:val="00A10CD5"/>
    <w:rsid w:val="00A14D3F"/>
    <w:rsid w:val="00A20D60"/>
    <w:rsid w:val="00A4107C"/>
    <w:rsid w:val="00A50F36"/>
    <w:rsid w:val="00A52372"/>
    <w:rsid w:val="00A63C06"/>
    <w:rsid w:val="00A75FBA"/>
    <w:rsid w:val="00A969F5"/>
    <w:rsid w:val="00AA1571"/>
    <w:rsid w:val="00AA7FF1"/>
    <w:rsid w:val="00AB3AF5"/>
    <w:rsid w:val="00AB67B8"/>
    <w:rsid w:val="00AB6E22"/>
    <w:rsid w:val="00AB7B30"/>
    <w:rsid w:val="00AD0082"/>
    <w:rsid w:val="00AD06E1"/>
    <w:rsid w:val="00AE445A"/>
    <w:rsid w:val="00AF0547"/>
    <w:rsid w:val="00AF1569"/>
    <w:rsid w:val="00B03A05"/>
    <w:rsid w:val="00B041C3"/>
    <w:rsid w:val="00B05060"/>
    <w:rsid w:val="00B0667D"/>
    <w:rsid w:val="00B06727"/>
    <w:rsid w:val="00B12B7C"/>
    <w:rsid w:val="00B2660C"/>
    <w:rsid w:val="00B26E3B"/>
    <w:rsid w:val="00B451D5"/>
    <w:rsid w:val="00B561F0"/>
    <w:rsid w:val="00B64970"/>
    <w:rsid w:val="00B77CD8"/>
    <w:rsid w:val="00BC0CDE"/>
    <w:rsid w:val="00BC566E"/>
    <w:rsid w:val="00BE419E"/>
    <w:rsid w:val="00BE6E76"/>
    <w:rsid w:val="00BE7D49"/>
    <w:rsid w:val="00BF12D0"/>
    <w:rsid w:val="00BF1F42"/>
    <w:rsid w:val="00BF2D9F"/>
    <w:rsid w:val="00BF2FBF"/>
    <w:rsid w:val="00BF3A5A"/>
    <w:rsid w:val="00BF4750"/>
    <w:rsid w:val="00C06BE4"/>
    <w:rsid w:val="00C264FF"/>
    <w:rsid w:val="00C27194"/>
    <w:rsid w:val="00C321BF"/>
    <w:rsid w:val="00C409C4"/>
    <w:rsid w:val="00C60AF6"/>
    <w:rsid w:val="00C61118"/>
    <w:rsid w:val="00C82DFE"/>
    <w:rsid w:val="00CA7BBC"/>
    <w:rsid w:val="00CB1B0D"/>
    <w:rsid w:val="00CE006C"/>
    <w:rsid w:val="00CE0FBB"/>
    <w:rsid w:val="00CE70BB"/>
    <w:rsid w:val="00CF08BC"/>
    <w:rsid w:val="00CF5C01"/>
    <w:rsid w:val="00CF68F7"/>
    <w:rsid w:val="00D130A8"/>
    <w:rsid w:val="00D13901"/>
    <w:rsid w:val="00D20E80"/>
    <w:rsid w:val="00D30F38"/>
    <w:rsid w:val="00D32A18"/>
    <w:rsid w:val="00D3372D"/>
    <w:rsid w:val="00D368EF"/>
    <w:rsid w:val="00D5151B"/>
    <w:rsid w:val="00D51DB1"/>
    <w:rsid w:val="00D561A0"/>
    <w:rsid w:val="00D65211"/>
    <w:rsid w:val="00D70366"/>
    <w:rsid w:val="00D75542"/>
    <w:rsid w:val="00D9430D"/>
    <w:rsid w:val="00D9568A"/>
    <w:rsid w:val="00D95CC4"/>
    <w:rsid w:val="00D95F04"/>
    <w:rsid w:val="00DB2035"/>
    <w:rsid w:val="00DC6397"/>
    <w:rsid w:val="00DE7590"/>
    <w:rsid w:val="00E20E6D"/>
    <w:rsid w:val="00E2148D"/>
    <w:rsid w:val="00E2449E"/>
    <w:rsid w:val="00E3105C"/>
    <w:rsid w:val="00E53422"/>
    <w:rsid w:val="00E72A1C"/>
    <w:rsid w:val="00E7550D"/>
    <w:rsid w:val="00E82EA6"/>
    <w:rsid w:val="00E84A39"/>
    <w:rsid w:val="00E929CF"/>
    <w:rsid w:val="00EA0185"/>
    <w:rsid w:val="00EE1890"/>
    <w:rsid w:val="00EE38F4"/>
    <w:rsid w:val="00EF5750"/>
    <w:rsid w:val="00F00B48"/>
    <w:rsid w:val="00F04634"/>
    <w:rsid w:val="00F10E97"/>
    <w:rsid w:val="00F113AD"/>
    <w:rsid w:val="00F30DE4"/>
    <w:rsid w:val="00F31A59"/>
    <w:rsid w:val="00F33526"/>
    <w:rsid w:val="00F42040"/>
    <w:rsid w:val="00F42C9F"/>
    <w:rsid w:val="00F604FD"/>
    <w:rsid w:val="00F71568"/>
    <w:rsid w:val="00F7676E"/>
    <w:rsid w:val="00F84920"/>
    <w:rsid w:val="00F95C25"/>
    <w:rsid w:val="00FA7D46"/>
    <w:rsid w:val="00FB16F8"/>
    <w:rsid w:val="00FB3095"/>
    <w:rsid w:val="00FB6D3E"/>
    <w:rsid w:val="00FB7F52"/>
    <w:rsid w:val="00FD4A5E"/>
    <w:rsid w:val="00FD5A1D"/>
    <w:rsid w:val="00FD70F5"/>
    <w:rsid w:val="00FE59A0"/>
    <w:rsid w:val="00FF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DEF52"/>
  <w15:chartTrackingRefBased/>
  <w15:docId w15:val="{B1244BB6-F2C5-4100-9A7D-DA00028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66"/>
    <w:pPr>
      <w:spacing w:after="120" w:line="260" w:lineRule="exact"/>
    </w:pPr>
    <w:rPr>
      <w:rFonts w:ascii="Tahoma" w:hAnsi="Tahoma" w:cs="Assistant"/>
      <w:sz w:val="18"/>
      <w:szCs w:val="18"/>
    </w:rPr>
  </w:style>
  <w:style w:type="paragraph" w:styleId="Heading1">
    <w:name w:val="heading 1"/>
    <w:basedOn w:val="Normal"/>
    <w:next w:val="Normal"/>
    <w:link w:val="Heading1Char"/>
    <w:uiPriority w:val="9"/>
    <w:qFormat/>
    <w:rsid w:val="00D70366"/>
    <w:pPr>
      <w:keepNext/>
      <w:keepLines/>
      <w:spacing w:before="120" w:line="360" w:lineRule="exact"/>
      <w:outlineLvl w:val="0"/>
    </w:pPr>
    <w:rPr>
      <w:rFonts w:eastAsiaTheme="majorEastAsia" w:cstheme="majorBidi"/>
      <w:b/>
      <w:color w:val="1D252D"/>
      <w:sz w:val="32"/>
      <w:szCs w:val="32"/>
    </w:rPr>
  </w:style>
  <w:style w:type="paragraph" w:styleId="Heading2">
    <w:name w:val="heading 2"/>
    <w:basedOn w:val="Normal"/>
    <w:next w:val="Normal"/>
    <w:link w:val="Heading2Char"/>
    <w:uiPriority w:val="9"/>
    <w:unhideWhenUsed/>
    <w:qFormat/>
    <w:rsid w:val="00D70366"/>
    <w:pPr>
      <w:keepNext/>
      <w:keepLines/>
      <w:spacing w:before="240" w:line="300" w:lineRule="exact"/>
      <w:outlineLvl w:val="1"/>
    </w:pPr>
    <w:rPr>
      <w:rFonts w:eastAsiaTheme="majorEastAsia" w:cstheme="majorBidi"/>
      <w:color w:val="1D252D"/>
      <w:sz w:val="26"/>
      <w:szCs w:val="26"/>
    </w:rPr>
  </w:style>
  <w:style w:type="paragraph" w:styleId="Heading3">
    <w:name w:val="heading 3"/>
    <w:basedOn w:val="Normal"/>
    <w:next w:val="Normal"/>
    <w:link w:val="Heading3Char"/>
    <w:uiPriority w:val="9"/>
    <w:unhideWhenUsed/>
    <w:qFormat/>
    <w:rsid w:val="00D70366"/>
    <w:pPr>
      <w:keepNext/>
      <w:keepLines/>
      <w:spacing w:before="240"/>
      <w:outlineLvl w:val="2"/>
    </w:pPr>
    <w:rPr>
      <w:rFonts w:eastAsiaTheme="majorEastAsia" w:cstheme="majorBidi"/>
      <w:color w:val="1D252D"/>
      <w:sz w:val="24"/>
      <w:szCs w:val="24"/>
    </w:rPr>
  </w:style>
  <w:style w:type="paragraph" w:styleId="Heading6">
    <w:name w:val="heading 6"/>
    <w:basedOn w:val="Normal"/>
    <w:link w:val="Heading6Char"/>
    <w:uiPriority w:val="9"/>
    <w:qFormat/>
    <w:rsid w:val="007D2ED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6D3E"/>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FB6D3E"/>
    <w:rPr>
      <w:rFonts w:ascii="Arial" w:hAnsi="Arial"/>
      <w:sz w:val="20"/>
      <w:szCs w:val="20"/>
    </w:rPr>
  </w:style>
  <w:style w:type="paragraph" w:styleId="Header">
    <w:name w:val="header"/>
    <w:basedOn w:val="Normal"/>
    <w:link w:val="HeaderChar"/>
    <w:uiPriority w:val="99"/>
    <w:unhideWhenUsed/>
    <w:rsid w:val="00FD7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0F5"/>
  </w:style>
  <w:style w:type="paragraph" w:styleId="Footer">
    <w:name w:val="footer"/>
    <w:basedOn w:val="Normal"/>
    <w:link w:val="FooterChar"/>
    <w:uiPriority w:val="99"/>
    <w:unhideWhenUsed/>
    <w:rsid w:val="00FD7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0F5"/>
  </w:style>
  <w:style w:type="paragraph" w:customStyle="1" w:styleId="BasicParagraph">
    <w:name w:val="[Basic Paragraph]"/>
    <w:basedOn w:val="Normal"/>
    <w:uiPriority w:val="99"/>
    <w:rsid w:val="00FD70F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3C2044"/>
    <w:rPr>
      <w:color w:val="002D72" w:themeColor="accent3"/>
      <w:u w:val="single"/>
    </w:rPr>
  </w:style>
  <w:style w:type="character" w:customStyle="1" w:styleId="Heading1Char">
    <w:name w:val="Heading 1 Char"/>
    <w:basedOn w:val="DefaultParagraphFont"/>
    <w:link w:val="Heading1"/>
    <w:uiPriority w:val="9"/>
    <w:rsid w:val="00D70366"/>
    <w:rPr>
      <w:rFonts w:ascii="Tahoma" w:eastAsiaTheme="majorEastAsia" w:hAnsi="Tahoma" w:cstheme="majorBidi"/>
      <w:b/>
      <w:color w:val="1D252D"/>
      <w:sz w:val="32"/>
      <w:szCs w:val="32"/>
    </w:rPr>
  </w:style>
  <w:style w:type="character" w:customStyle="1" w:styleId="Heading2Char">
    <w:name w:val="Heading 2 Char"/>
    <w:basedOn w:val="DefaultParagraphFont"/>
    <w:link w:val="Heading2"/>
    <w:uiPriority w:val="9"/>
    <w:rsid w:val="00D70366"/>
    <w:rPr>
      <w:rFonts w:ascii="Tahoma" w:eastAsiaTheme="majorEastAsia" w:hAnsi="Tahoma" w:cstheme="majorBidi"/>
      <w:color w:val="1D252D"/>
      <w:sz w:val="26"/>
      <w:szCs w:val="26"/>
    </w:rPr>
  </w:style>
  <w:style w:type="paragraph" w:styleId="Title">
    <w:name w:val="Title"/>
    <w:basedOn w:val="Normal"/>
    <w:next w:val="Normal"/>
    <w:link w:val="TitleChar"/>
    <w:uiPriority w:val="10"/>
    <w:qFormat/>
    <w:rsid w:val="00D70366"/>
    <w:pPr>
      <w:spacing w:before="240" w:line="240" w:lineRule="auto"/>
      <w:contextualSpacing/>
    </w:pPr>
    <w:rPr>
      <w:rFonts w:eastAsiaTheme="majorEastAsia" w:cstheme="majorBidi"/>
      <w:color w:val="EE2737"/>
      <w:spacing w:val="-10"/>
      <w:kern w:val="28"/>
      <w:sz w:val="56"/>
      <w:szCs w:val="56"/>
    </w:rPr>
  </w:style>
  <w:style w:type="character" w:customStyle="1" w:styleId="TitleChar">
    <w:name w:val="Title Char"/>
    <w:basedOn w:val="DefaultParagraphFont"/>
    <w:link w:val="Title"/>
    <w:uiPriority w:val="10"/>
    <w:rsid w:val="00D70366"/>
    <w:rPr>
      <w:rFonts w:ascii="Tahoma" w:eastAsiaTheme="majorEastAsia" w:hAnsi="Tahoma" w:cstheme="majorBidi"/>
      <w:color w:val="EE2737"/>
      <w:spacing w:val="-10"/>
      <w:kern w:val="28"/>
      <w:sz w:val="56"/>
      <w:szCs w:val="56"/>
    </w:rPr>
  </w:style>
  <w:style w:type="paragraph" w:styleId="Subtitle">
    <w:name w:val="Subtitle"/>
    <w:basedOn w:val="Normal"/>
    <w:next w:val="Normal"/>
    <w:link w:val="SubtitleChar"/>
    <w:uiPriority w:val="11"/>
    <w:qFormat/>
    <w:rsid w:val="000D7F69"/>
    <w:pPr>
      <w:numPr>
        <w:ilvl w:val="1"/>
      </w:numPr>
      <w:spacing w:after="3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7F69"/>
    <w:rPr>
      <w:rFonts w:ascii="Source Sans Pro" w:eastAsiaTheme="minorEastAsia" w:hAnsi="Source Sans Pro"/>
      <w:color w:val="5A5A5A" w:themeColor="text1" w:themeTint="A5"/>
      <w:spacing w:val="15"/>
    </w:rPr>
  </w:style>
  <w:style w:type="paragraph" w:styleId="NoSpacing">
    <w:name w:val="No Spacing"/>
    <w:uiPriority w:val="1"/>
    <w:qFormat/>
    <w:rsid w:val="00D70366"/>
    <w:pPr>
      <w:spacing w:after="0" w:line="240" w:lineRule="auto"/>
    </w:pPr>
    <w:rPr>
      <w:rFonts w:ascii="Tahoma" w:hAnsi="Tahoma" w:cs="Assistant"/>
      <w:sz w:val="18"/>
      <w:szCs w:val="18"/>
    </w:rPr>
  </w:style>
  <w:style w:type="character" w:customStyle="1" w:styleId="Heading3Char">
    <w:name w:val="Heading 3 Char"/>
    <w:basedOn w:val="DefaultParagraphFont"/>
    <w:link w:val="Heading3"/>
    <w:uiPriority w:val="9"/>
    <w:rsid w:val="00D70366"/>
    <w:rPr>
      <w:rFonts w:ascii="Tahoma" w:eastAsiaTheme="majorEastAsia" w:hAnsi="Tahoma" w:cstheme="majorBidi"/>
      <w:color w:val="1D252D"/>
      <w:sz w:val="24"/>
      <w:szCs w:val="24"/>
    </w:rPr>
  </w:style>
  <w:style w:type="paragraph" w:customStyle="1" w:styleId="footertext">
    <w:name w:val="footer text"/>
    <w:link w:val="footertextChar"/>
    <w:rsid w:val="00D561A0"/>
    <w:pPr>
      <w:spacing w:after="0" w:line="220" w:lineRule="exact"/>
      <w:jc w:val="center"/>
    </w:pPr>
    <w:rPr>
      <w:rFonts w:ascii="Assistant SemiBold" w:hAnsi="Assistant SemiBold" w:cs="Assistant"/>
      <w:sz w:val="16"/>
      <w:szCs w:val="16"/>
    </w:rPr>
  </w:style>
  <w:style w:type="character" w:customStyle="1" w:styleId="footertextChar">
    <w:name w:val="footer text Char"/>
    <w:basedOn w:val="DefaultParagraphFont"/>
    <w:link w:val="footertext"/>
    <w:rsid w:val="00D561A0"/>
    <w:rPr>
      <w:rFonts w:ascii="Assistant SemiBold" w:hAnsi="Assistant SemiBold" w:cs="Assistant"/>
      <w:sz w:val="16"/>
      <w:szCs w:val="16"/>
    </w:rPr>
  </w:style>
  <w:style w:type="paragraph" w:styleId="BalloonText">
    <w:name w:val="Balloon Text"/>
    <w:basedOn w:val="Normal"/>
    <w:link w:val="BalloonTextChar"/>
    <w:uiPriority w:val="99"/>
    <w:semiHidden/>
    <w:unhideWhenUsed/>
    <w:rsid w:val="0009431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94317"/>
    <w:rPr>
      <w:rFonts w:ascii="Segoe UI" w:hAnsi="Segoe UI" w:cs="Segoe UI"/>
      <w:sz w:val="18"/>
      <w:szCs w:val="18"/>
    </w:rPr>
  </w:style>
  <w:style w:type="paragraph" w:styleId="ListParagraph">
    <w:name w:val="List Paragraph"/>
    <w:basedOn w:val="Normal"/>
    <w:uiPriority w:val="34"/>
    <w:qFormat/>
    <w:rsid w:val="00AB3AF5"/>
    <w:pPr>
      <w:numPr>
        <w:numId w:val="1"/>
      </w:numPr>
      <w:ind w:left="630" w:hanging="270"/>
      <w:contextualSpacing/>
    </w:pPr>
  </w:style>
  <w:style w:type="paragraph" w:styleId="Quote">
    <w:name w:val="Quote"/>
    <w:basedOn w:val="Normal"/>
    <w:next w:val="Normal"/>
    <w:link w:val="QuoteChar"/>
    <w:uiPriority w:val="29"/>
    <w:qFormat/>
    <w:rsid w:val="00AB3AF5"/>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AB3AF5"/>
    <w:rPr>
      <w:rFonts w:ascii="Tahoma" w:hAnsi="Tahoma" w:cs="Assistant"/>
      <w:i/>
      <w:iCs/>
      <w:color w:val="404040" w:themeColor="text1" w:themeTint="BF"/>
      <w:sz w:val="18"/>
      <w:szCs w:val="18"/>
    </w:rPr>
  </w:style>
  <w:style w:type="table" w:styleId="TableGrid">
    <w:name w:val="Table Grid"/>
    <w:basedOn w:val="TableNormal"/>
    <w:uiPriority w:val="39"/>
    <w:rsid w:val="003C2044"/>
    <w:pPr>
      <w:spacing w:after="0" w:line="240" w:lineRule="auto"/>
    </w:pPr>
    <w:rPr>
      <w:rFonts w:ascii="Tahoma" w:hAnsi="Tahoma"/>
      <w:sz w:val="18"/>
    </w:rPr>
    <w:tblPr>
      <w:tblBorders>
        <w:bottom w:val="single" w:sz="4" w:space="0" w:color="6BA4B8" w:themeColor="accent1"/>
        <w:insideH w:val="single" w:sz="4" w:space="0" w:color="6BA4B8" w:themeColor="accent1"/>
        <w:insideV w:val="single" w:sz="4" w:space="0" w:color="6BA4B8" w:themeColor="accent1"/>
      </w:tblBorders>
    </w:tblPr>
    <w:tblStylePr w:type="firstRow">
      <w:rPr>
        <w:b/>
        <w:u w:val="single"/>
      </w:rPr>
      <w:tblPr/>
      <w:tcPr>
        <w:tcBorders>
          <w:top w:val="nil"/>
          <w:left w:val="nil"/>
          <w:bottom w:val="single" w:sz="12" w:space="0" w:color="6BA4B8" w:themeColor="accent1"/>
          <w:right w:val="nil"/>
          <w:insideH w:val="nil"/>
          <w:insideV w:val="single" w:sz="4" w:space="0" w:color="6BA4B8" w:themeColor="accent1"/>
          <w:tl2br w:val="nil"/>
          <w:tr2bl w:val="nil"/>
        </w:tcBorders>
      </w:tcPr>
    </w:tblStylePr>
  </w:style>
  <w:style w:type="table" w:styleId="PlainTable3">
    <w:name w:val="Plain Table 3"/>
    <w:basedOn w:val="TableNormal"/>
    <w:uiPriority w:val="43"/>
    <w:rsid w:val="003C204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3C20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C20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849D9"/>
    <w:pPr>
      <w:spacing w:after="0" w:line="240" w:lineRule="auto"/>
    </w:pPr>
    <w:tblPr>
      <w:tblStyleRowBandSize w:val="1"/>
      <w:tblStyleColBandSize w:val="1"/>
      <w:tblBorders>
        <w:insideV w:val="single" w:sz="4" w:space="0" w:color="6BA4B8" w:themeColor="accent1"/>
      </w:tblBorders>
    </w:tblPr>
    <w:tblStylePr w:type="firstRow">
      <w:pPr>
        <w:jc w:val="left"/>
      </w:pPr>
      <w:rPr>
        <w:b/>
        <w:bCs/>
      </w:rPr>
      <w:tblPr/>
      <w:tcPr>
        <w:tcBorders>
          <w:bottom w:val="single" w:sz="12" w:space="0" w:color="6BA4B8" w:themeColor="accent1"/>
        </w:tcBorders>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BF2F5"/>
      </w:tcPr>
    </w:tblStylePr>
  </w:style>
  <w:style w:type="character" w:styleId="UnresolvedMention">
    <w:name w:val="Unresolved Mention"/>
    <w:basedOn w:val="DefaultParagraphFont"/>
    <w:uiPriority w:val="99"/>
    <w:semiHidden/>
    <w:unhideWhenUsed/>
    <w:rsid w:val="00B0667D"/>
    <w:rPr>
      <w:color w:val="605E5C"/>
      <w:shd w:val="clear" w:color="auto" w:fill="E1DFDD"/>
    </w:rPr>
  </w:style>
  <w:style w:type="character" w:customStyle="1" w:styleId="Heading6Char">
    <w:name w:val="Heading 6 Char"/>
    <w:basedOn w:val="DefaultParagraphFont"/>
    <w:link w:val="Heading6"/>
    <w:uiPriority w:val="9"/>
    <w:rsid w:val="007D2ED8"/>
    <w:rPr>
      <w:rFonts w:ascii="Times New Roman" w:eastAsia="Times New Roman" w:hAnsi="Times New Roman" w:cs="Times New Roman"/>
      <w:b/>
      <w:bCs/>
      <w:sz w:val="15"/>
      <w:szCs w:val="15"/>
    </w:rPr>
  </w:style>
  <w:style w:type="paragraph" w:styleId="NormalWeb">
    <w:name w:val="Normal (Web)"/>
    <w:basedOn w:val="Normal"/>
    <w:uiPriority w:val="99"/>
    <w:unhideWhenUsed/>
    <w:rsid w:val="007D2E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2ED8"/>
    <w:rPr>
      <w:b/>
      <w:bCs/>
    </w:rPr>
  </w:style>
  <w:style w:type="character" w:styleId="FollowedHyperlink">
    <w:name w:val="FollowedHyperlink"/>
    <w:basedOn w:val="DefaultParagraphFont"/>
    <w:uiPriority w:val="99"/>
    <w:semiHidden/>
    <w:unhideWhenUsed/>
    <w:rsid w:val="00435579"/>
    <w:rPr>
      <w:color w:val="000000" w:themeColor="followedHyperlink"/>
      <w:u w:val="single"/>
    </w:rPr>
  </w:style>
  <w:style w:type="character" w:styleId="CommentReference">
    <w:name w:val="annotation reference"/>
    <w:basedOn w:val="DefaultParagraphFont"/>
    <w:uiPriority w:val="99"/>
    <w:semiHidden/>
    <w:unhideWhenUsed/>
    <w:rsid w:val="007848F2"/>
    <w:rPr>
      <w:sz w:val="16"/>
      <w:szCs w:val="16"/>
    </w:rPr>
  </w:style>
  <w:style w:type="paragraph" w:styleId="CommentText">
    <w:name w:val="annotation text"/>
    <w:basedOn w:val="Normal"/>
    <w:link w:val="CommentTextChar"/>
    <w:uiPriority w:val="99"/>
    <w:unhideWhenUsed/>
    <w:rsid w:val="007848F2"/>
    <w:pPr>
      <w:spacing w:line="240" w:lineRule="auto"/>
    </w:pPr>
    <w:rPr>
      <w:sz w:val="20"/>
      <w:szCs w:val="20"/>
    </w:rPr>
  </w:style>
  <w:style w:type="character" w:customStyle="1" w:styleId="CommentTextChar">
    <w:name w:val="Comment Text Char"/>
    <w:basedOn w:val="DefaultParagraphFont"/>
    <w:link w:val="CommentText"/>
    <w:uiPriority w:val="99"/>
    <w:rsid w:val="007848F2"/>
    <w:rPr>
      <w:rFonts w:ascii="Tahoma" w:hAnsi="Tahoma" w:cs="Assistant"/>
      <w:sz w:val="20"/>
      <w:szCs w:val="20"/>
    </w:rPr>
  </w:style>
  <w:style w:type="paragraph" w:styleId="CommentSubject">
    <w:name w:val="annotation subject"/>
    <w:basedOn w:val="CommentText"/>
    <w:next w:val="CommentText"/>
    <w:link w:val="CommentSubjectChar"/>
    <w:uiPriority w:val="99"/>
    <w:semiHidden/>
    <w:unhideWhenUsed/>
    <w:rsid w:val="007848F2"/>
    <w:rPr>
      <w:b/>
      <w:bCs/>
    </w:rPr>
  </w:style>
  <w:style w:type="character" w:customStyle="1" w:styleId="CommentSubjectChar">
    <w:name w:val="Comment Subject Char"/>
    <w:basedOn w:val="CommentTextChar"/>
    <w:link w:val="CommentSubject"/>
    <w:uiPriority w:val="99"/>
    <w:semiHidden/>
    <w:rsid w:val="007848F2"/>
    <w:rPr>
      <w:rFonts w:ascii="Tahoma" w:hAnsi="Tahoma" w:cs="Assistant"/>
      <w:b/>
      <w:bCs/>
      <w:sz w:val="20"/>
      <w:szCs w:val="20"/>
    </w:rPr>
  </w:style>
  <w:style w:type="paragraph" w:styleId="Revision">
    <w:name w:val="Revision"/>
    <w:hidden/>
    <w:uiPriority w:val="99"/>
    <w:semiHidden/>
    <w:rsid w:val="00A969F5"/>
    <w:pPr>
      <w:spacing w:after="0" w:line="240" w:lineRule="auto"/>
    </w:pPr>
    <w:rPr>
      <w:rFonts w:ascii="Tahoma" w:hAnsi="Tahoma" w:cs="Assistan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6708">
      <w:bodyDiv w:val="1"/>
      <w:marLeft w:val="0"/>
      <w:marRight w:val="0"/>
      <w:marTop w:val="0"/>
      <w:marBottom w:val="0"/>
      <w:divBdr>
        <w:top w:val="none" w:sz="0" w:space="0" w:color="auto"/>
        <w:left w:val="none" w:sz="0" w:space="0" w:color="auto"/>
        <w:bottom w:val="none" w:sz="0" w:space="0" w:color="auto"/>
        <w:right w:val="none" w:sz="0" w:space="0" w:color="auto"/>
      </w:divBdr>
      <w:divsChild>
        <w:div w:id="824709628">
          <w:marLeft w:val="0"/>
          <w:marRight w:val="0"/>
          <w:marTop w:val="0"/>
          <w:marBottom w:val="0"/>
          <w:divBdr>
            <w:top w:val="none" w:sz="0" w:space="0" w:color="auto"/>
            <w:left w:val="none" w:sz="0" w:space="0" w:color="auto"/>
            <w:bottom w:val="none" w:sz="0" w:space="0" w:color="auto"/>
            <w:right w:val="none" w:sz="0" w:space="0" w:color="auto"/>
          </w:divBdr>
          <w:divsChild>
            <w:div w:id="734164978">
              <w:marLeft w:val="0"/>
              <w:marRight w:val="0"/>
              <w:marTop w:val="0"/>
              <w:marBottom w:val="0"/>
              <w:divBdr>
                <w:top w:val="none" w:sz="0" w:space="0" w:color="auto"/>
                <w:left w:val="none" w:sz="0" w:space="0" w:color="auto"/>
                <w:bottom w:val="none" w:sz="0" w:space="0" w:color="auto"/>
                <w:right w:val="none" w:sz="0" w:space="0" w:color="auto"/>
              </w:divBdr>
              <w:divsChild>
                <w:div w:id="401375209">
                  <w:marLeft w:val="0"/>
                  <w:marRight w:val="0"/>
                  <w:marTop w:val="0"/>
                  <w:marBottom w:val="0"/>
                  <w:divBdr>
                    <w:top w:val="none" w:sz="0" w:space="0" w:color="auto"/>
                    <w:left w:val="none" w:sz="0" w:space="0" w:color="auto"/>
                    <w:bottom w:val="none" w:sz="0" w:space="0" w:color="auto"/>
                    <w:right w:val="none" w:sz="0" w:space="0" w:color="auto"/>
                  </w:divBdr>
                  <w:divsChild>
                    <w:div w:id="18689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0850">
          <w:marLeft w:val="0"/>
          <w:marRight w:val="0"/>
          <w:marTop w:val="0"/>
          <w:marBottom w:val="0"/>
          <w:divBdr>
            <w:top w:val="none" w:sz="0" w:space="0" w:color="auto"/>
            <w:left w:val="none" w:sz="0" w:space="0" w:color="auto"/>
            <w:bottom w:val="none" w:sz="0" w:space="0" w:color="auto"/>
            <w:right w:val="none" w:sz="0" w:space="0" w:color="auto"/>
          </w:divBdr>
          <w:divsChild>
            <w:div w:id="1777094658">
              <w:marLeft w:val="0"/>
              <w:marRight w:val="0"/>
              <w:marTop w:val="0"/>
              <w:marBottom w:val="0"/>
              <w:divBdr>
                <w:top w:val="none" w:sz="0" w:space="0" w:color="auto"/>
                <w:left w:val="none" w:sz="0" w:space="0" w:color="auto"/>
                <w:bottom w:val="none" w:sz="0" w:space="0" w:color="auto"/>
                <w:right w:val="none" w:sz="0" w:space="0" w:color="auto"/>
              </w:divBdr>
              <w:divsChild>
                <w:div w:id="1263535410">
                  <w:marLeft w:val="0"/>
                  <w:marRight w:val="0"/>
                  <w:marTop w:val="0"/>
                  <w:marBottom w:val="0"/>
                  <w:divBdr>
                    <w:top w:val="none" w:sz="0" w:space="0" w:color="auto"/>
                    <w:left w:val="none" w:sz="0" w:space="0" w:color="auto"/>
                    <w:bottom w:val="none" w:sz="0" w:space="0" w:color="auto"/>
                    <w:right w:val="none" w:sz="0" w:space="0" w:color="auto"/>
                  </w:divBdr>
                  <w:divsChild>
                    <w:div w:id="13556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rhodes@ecr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ri.org/2024concer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ri.org/2024concer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Rhodes\Downloads\ECRI_Letterhead_template.dotx" TargetMode="External"/></Relationships>
</file>

<file path=word/theme/theme1.xml><?xml version="1.0" encoding="utf-8"?>
<a:theme xmlns:a="http://schemas.openxmlformats.org/drawingml/2006/main" name="Office Theme">
  <a:themeElements>
    <a:clrScheme name="ECRI 2020 V3">
      <a:dk1>
        <a:srgbClr val="000000"/>
      </a:dk1>
      <a:lt1>
        <a:srgbClr val="FFFFFF"/>
      </a:lt1>
      <a:dk2>
        <a:srgbClr val="12242E"/>
      </a:dk2>
      <a:lt2>
        <a:srgbClr val="FFFFFF"/>
      </a:lt2>
      <a:accent1>
        <a:srgbClr val="6BA4B8"/>
      </a:accent1>
      <a:accent2>
        <a:srgbClr val="EE2737"/>
      </a:accent2>
      <a:accent3>
        <a:srgbClr val="002D72"/>
      </a:accent3>
      <a:accent4>
        <a:srgbClr val="FFC000"/>
      </a:accent4>
      <a:accent5>
        <a:srgbClr val="8B634B"/>
      </a:accent5>
      <a:accent6>
        <a:srgbClr val="A3A3A3"/>
      </a:accent6>
      <a:hlink>
        <a:srgbClr val="8FD377"/>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BD5605935A04A8AF339AA9BADA2ED" ma:contentTypeVersion="7" ma:contentTypeDescription="Create a new document." ma:contentTypeScope="" ma:versionID="134404c5739a605537ddd5155d80ab2c">
  <xsd:schema xmlns:xsd="http://www.w3.org/2001/XMLSchema" xmlns:xs="http://www.w3.org/2001/XMLSchema" xmlns:p="http://schemas.microsoft.com/office/2006/metadata/properties" xmlns:ns3="631a5f23-0042-4a5b-a55e-e436847e439f" targetNamespace="http://schemas.microsoft.com/office/2006/metadata/properties" ma:root="true" ma:fieldsID="2d11e07762817de335e83cafc1026829" ns3:_="">
    <xsd:import namespace="631a5f23-0042-4a5b-a55e-e436847e43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a5f23-0042-4a5b-a55e-e436847e4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31a5f23-0042-4a5b-a55e-e436847e439f" xsi:nil="true"/>
  </documentManagement>
</p:properties>
</file>

<file path=customXml/itemProps1.xml><?xml version="1.0" encoding="utf-8"?>
<ds:datastoreItem xmlns:ds="http://schemas.openxmlformats.org/officeDocument/2006/customXml" ds:itemID="{392F1DD6-C166-4809-BAE9-966BDF766347}">
  <ds:schemaRefs>
    <ds:schemaRef ds:uri="http://schemas.microsoft.com/sharepoint/v3/contenttype/forms"/>
  </ds:schemaRefs>
</ds:datastoreItem>
</file>

<file path=customXml/itemProps2.xml><?xml version="1.0" encoding="utf-8"?>
<ds:datastoreItem xmlns:ds="http://schemas.openxmlformats.org/officeDocument/2006/customXml" ds:itemID="{E0519916-E140-4726-B5C6-1B66F8CD8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a5f23-0042-4a5b-a55e-e436847e4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AEDA9-2F8D-41D1-AC2F-825CF87755DA}">
  <ds:schemaRefs>
    <ds:schemaRef ds:uri="http://schemas.openxmlformats.org/officeDocument/2006/bibliography"/>
  </ds:schemaRefs>
</ds:datastoreItem>
</file>

<file path=customXml/itemProps4.xml><?xml version="1.0" encoding="utf-8"?>
<ds:datastoreItem xmlns:ds="http://schemas.openxmlformats.org/officeDocument/2006/customXml" ds:itemID="{7102B04F-9B99-465F-88E3-61656963A913}">
  <ds:schemaRefs>
    <ds:schemaRef ds:uri="http://schemas.microsoft.com/office/2006/metadata/properties"/>
    <ds:schemaRef ds:uri="http://schemas.microsoft.com/office/infopath/2007/PartnerControls"/>
    <ds:schemaRef ds:uri="631a5f23-0042-4a5b-a55e-e436847e439f"/>
  </ds:schemaRefs>
</ds:datastoreItem>
</file>

<file path=docProps/app.xml><?xml version="1.0" encoding="utf-8"?>
<Properties xmlns="http://schemas.openxmlformats.org/officeDocument/2006/extended-properties" xmlns:vt="http://schemas.openxmlformats.org/officeDocument/2006/docPropsVTypes">
  <Template>ECRI_Letterhead_template</Template>
  <TotalTime>1</TotalTime>
  <Pages>3</Pages>
  <Words>835</Words>
  <Characters>4765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ECRI</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Yvonne</dc:creator>
  <cp:keywords>MS2717</cp:keywords>
  <dc:description/>
  <cp:lastModifiedBy>Rufo, Jordann</cp:lastModifiedBy>
  <cp:revision>2</cp:revision>
  <cp:lastPrinted>2020-02-06T22:04:00Z</cp:lastPrinted>
  <dcterms:created xsi:type="dcterms:W3CDTF">2024-03-12T12:32:00Z</dcterms:created>
  <dcterms:modified xsi:type="dcterms:W3CDTF">2024-03-12T12:32:00Z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0x010100401BD5605935A04A8AF339AA9BADA2ED</vt:lpwstr>
  </property>
</Properties>
</file>