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61B" w14:textId="4FDCB3A2" w:rsidR="009D6038" w:rsidRPr="00240156" w:rsidRDefault="009D6038" w:rsidP="009D6038">
      <w:pPr>
        <w:pStyle w:val="Subtitle"/>
        <w:rPr>
          <w:rFonts w:ascii="Tahoma" w:eastAsia="Times New Roman" w:hAnsi="Tahoma" w:cs="Tahoma"/>
          <w:b/>
          <w:color w:val="000000" w:themeColor="text1"/>
          <w:szCs w:val="24"/>
        </w:rPr>
      </w:pPr>
      <w:r w:rsidRPr="00240156">
        <w:rPr>
          <w:rFonts w:ascii="Tahoma" w:hAnsi="Tahoma" w:cs="Tahoma"/>
          <w:b/>
        </w:rPr>
        <w:t>FOR IMMEDIATE RELEASE</w:t>
      </w:r>
      <w:r w:rsidRPr="00240156">
        <w:rPr>
          <w:rFonts w:ascii="Tahoma" w:hAnsi="Tahoma" w:cs="Tahoma"/>
        </w:rPr>
        <w:tab/>
      </w:r>
      <w:r w:rsidRPr="00240156">
        <w:rPr>
          <w:rFonts w:ascii="Tahoma" w:hAnsi="Tahoma" w:cs="Tahoma"/>
        </w:rPr>
        <w:tab/>
      </w:r>
      <w:r w:rsidRPr="00240156">
        <w:rPr>
          <w:rFonts w:ascii="Tahoma" w:hAnsi="Tahoma" w:cs="Tahoma"/>
        </w:rPr>
        <w:tab/>
      </w:r>
      <w:r w:rsidRPr="00240156">
        <w:rPr>
          <w:rFonts w:ascii="Tahoma" w:hAnsi="Tahoma" w:cs="Tahoma"/>
          <w:b/>
        </w:rPr>
        <w:t>CONTACT:</w:t>
      </w:r>
      <w:r w:rsidRPr="00240156">
        <w:rPr>
          <w:rFonts w:ascii="Tahoma" w:hAnsi="Tahoma" w:cs="Tahoma"/>
        </w:rPr>
        <w:t xml:space="preserve"> Laurie Menyo</w:t>
      </w:r>
      <w:r w:rsidRPr="00240156">
        <w:rPr>
          <w:rFonts w:ascii="Tahoma" w:hAnsi="Tahoma" w:cs="Tahoma"/>
        </w:rPr>
        <w:br/>
        <w:t>January 10, 2022</w:t>
      </w:r>
      <w:r w:rsidRPr="00240156">
        <w:rPr>
          <w:rFonts w:ascii="Tahoma" w:hAnsi="Tahoma" w:cs="Tahoma"/>
        </w:rPr>
        <w:tab/>
      </w:r>
      <w:r w:rsidRPr="00240156">
        <w:rPr>
          <w:rFonts w:ascii="Tahoma" w:hAnsi="Tahoma" w:cs="Tahoma"/>
        </w:rPr>
        <w:tab/>
      </w:r>
      <w:r w:rsidRPr="00240156">
        <w:rPr>
          <w:rFonts w:ascii="Tahoma" w:hAnsi="Tahoma" w:cs="Tahoma"/>
        </w:rPr>
        <w:tab/>
      </w:r>
      <w:r w:rsidRPr="00240156">
        <w:rPr>
          <w:rFonts w:ascii="Tahoma" w:hAnsi="Tahoma" w:cs="Tahoma"/>
        </w:rPr>
        <w:tab/>
      </w:r>
      <w:r w:rsidRPr="00240156">
        <w:rPr>
          <w:rFonts w:ascii="Tahoma" w:hAnsi="Tahoma" w:cs="Tahoma"/>
        </w:rPr>
        <w:tab/>
        <w:t>Director of Strategic Communications</w:t>
      </w:r>
      <w:r w:rsidRPr="00240156">
        <w:rPr>
          <w:rFonts w:ascii="Tahoma" w:hAnsi="Tahoma" w:cs="Tahoma"/>
        </w:rPr>
        <w:br/>
        <w:t xml:space="preserve">                                                            </w:t>
      </w:r>
      <w:hyperlink r:id="rId8" w:history="1">
        <w:r w:rsidRPr="00240156">
          <w:rPr>
            <w:rStyle w:val="Hyperlink"/>
            <w:rFonts w:ascii="Tahoma" w:hAnsi="Tahoma" w:cs="Tahoma"/>
          </w:rPr>
          <w:t>lmenyo@ecri.org</w:t>
        </w:r>
      </w:hyperlink>
      <w:r w:rsidRPr="00240156">
        <w:rPr>
          <w:rFonts w:ascii="Tahoma" w:hAnsi="Tahoma" w:cs="Tahoma"/>
        </w:rPr>
        <w:t xml:space="preserve"> | 610.825.6000 x5310    </w:t>
      </w:r>
    </w:p>
    <w:p w14:paraId="585426E9" w14:textId="301937D0" w:rsidR="00240156" w:rsidRDefault="00240156" w:rsidP="00240156">
      <w:pPr>
        <w:jc w:val="center"/>
        <w:rPr>
          <w:rFonts w:ascii="Tahoma" w:hAnsi="Tahoma" w:cs="Tahoma"/>
          <w:b/>
          <w:bCs/>
          <w:sz w:val="32"/>
          <w:szCs w:val="28"/>
        </w:rPr>
      </w:pPr>
      <w:r w:rsidRPr="00240156">
        <w:rPr>
          <w:rFonts w:ascii="Tahoma" w:hAnsi="Tahoma" w:cs="Tahoma"/>
          <w:b/>
          <w:bCs/>
          <w:sz w:val="32"/>
          <w:szCs w:val="28"/>
        </w:rPr>
        <w:t xml:space="preserve">ECRI </w:t>
      </w:r>
      <w:r>
        <w:rPr>
          <w:rFonts w:ascii="Tahoma" w:hAnsi="Tahoma" w:cs="Tahoma"/>
          <w:b/>
          <w:bCs/>
          <w:sz w:val="32"/>
          <w:szCs w:val="28"/>
        </w:rPr>
        <w:t>Finds Significant Gaps in Ease of Use for At-Home</w:t>
      </w:r>
      <w:r w:rsidRPr="00240156">
        <w:rPr>
          <w:rFonts w:ascii="Tahoma" w:hAnsi="Tahoma" w:cs="Tahoma"/>
          <w:b/>
          <w:bCs/>
          <w:sz w:val="32"/>
          <w:szCs w:val="28"/>
        </w:rPr>
        <w:t xml:space="preserve"> COVID </w:t>
      </w:r>
      <w:r>
        <w:rPr>
          <w:rFonts w:ascii="Tahoma" w:hAnsi="Tahoma" w:cs="Tahoma"/>
          <w:b/>
          <w:bCs/>
          <w:sz w:val="32"/>
          <w:szCs w:val="28"/>
        </w:rPr>
        <w:t>T</w:t>
      </w:r>
      <w:r w:rsidRPr="00240156">
        <w:rPr>
          <w:rFonts w:ascii="Tahoma" w:hAnsi="Tahoma" w:cs="Tahoma"/>
          <w:b/>
          <w:bCs/>
          <w:sz w:val="32"/>
          <w:szCs w:val="28"/>
        </w:rPr>
        <w:t xml:space="preserve">ests </w:t>
      </w:r>
    </w:p>
    <w:p w14:paraId="0C77E56A" w14:textId="47D41273" w:rsidR="0016222F" w:rsidRPr="00240156" w:rsidRDefault="00240156" w:rsidP="00240156">
      <w:pPr>
        <w:jc w:val="center"/>
        <w:rPr>
          <w:rFonts w:ascii="Tahoma" w:hAnsi="Tahoma" w:cs="Tahoma"/>
          <w:iCs/>
          <w:sz w:val="20"/>
          <w:szCs w:val="24"/>
        </w:rPr>
      </w:pPr>
      <w:r w:rsidRPr="00240156">
        <w:rPr>
          <w:rFonts w:ascii="Tahoma" w:hAnsi="Tahoma" w:cs="Tahoma"/>
          <w:iCs/>
          <w:sz w:val="20"/>
          <w:szCs w:val="24"/>
        </w:rPr>
        <w:t xml:space="preserve">Usability testing by </w:t>
      </w:r>
      <w:r w:rsidR="00736539">
        <w:rPr>
          <w:rFonts w:ascii="Tahoma" w:hAnsi="Tahoma" w:cs="Tahoma"/>
          <w:iCs/>
          <w:sz w:val="20"/>
          <w:szCs w:val="24"/>
        </w:rPr>
        <w:t>leading patient safety organization</w:t>
      </w:r>
      <w:r w:rsidRPr="00240156">
        <w:rPr>
          <w:rFonts w:ascii="Tahoma" w:hAnsi="Tahoma" w:cs="Tahoma"/>
          <w:iCs/>
          <w:sz w:val="20"/>
          <w:szCs w:val="24"/>
        </w:rPr>
        <w:t xml:space="preserve"> </w:t>
      </w:r>
      <w:r w:rsidR="009763D9" w:rsidRPr="00240156">
        <w:rPr>
          <w:rFonts w:ascii="Tahoma" w:hAnsi="Tahoma" w:cs="Tahoma"/>
          <w:iCs/>
          <w:sz w:val="20"/>
          <w:szCs w:val="24"/>
        </w:rPr>
        <w:t>f</w:t>
      </w:r>
      <w:r w:rsidR="0016222F" w:rsidRPr="00240156">
        <w:rPr>
          <w:rFonts w:ascii="Tahoma" w:hAnsi="Tahoma" w:cs="Tahoma"/>
          <w:iCs/>
          <w:sz w:val="20"/>
          <w:szCs w:val="24"/>
        </w:rPr>
        <w:t xml:space="preserve">inds </w:t>
      </w:r>
      <w:r w:rsidR="009763D9" w:rsidRPr="00240156">
        <w:rPr>
          <w:rFonts w:ascii="Tahoma" w:hAnsi="Tahoma" w:cs="Tahoma"/>
          <w:iCs/>
          <w:sz w:val="20"/>
          <w:szCs w:val="24"/>
        </w:rPr>
        <w:t>s</w:t>
      </w:r>
      <w:r w:rsidR="0016222F" w:rsidRPr="00240156">
        <w:rPr>
          <w:rFonts w:ascii="Tahoma" w:hAnsi="Tahoma" w:cs="Tahoma"/>
          <w:iCs/>
          <w:sz w:val="20"/>
          <w:szCs w:val="24"/>
        </w:rPr>
        <w:t xml:space="preserve">ignificant </w:t>
      </w:r>
      <w:r w:rsidR="009763D9" w:rsidRPr="00240156">
        <w:rPr>
          <w:rFonts w:ascii="Tahoma" w:hAnsi="Tahoma" w:cs="Tahoma"/>
          <w:iCs/>
          <w:sz w:val="20"/>
          <w:szCs w:val="24"/>
        </w:rPr>
        <w:t>d</w:t>
      </w:r>
      <w:r w:rsidR="0016222F" w:rsidRPr="00240156">
        <w:rPr>
          <w:rFonts w:ascii="Tahoma" w:hAnsi="Tahoma" w:cs="Tahoma"/>
          <w:iCs/>
          <w:sz w:val="20"/>
          <w:szCs w:val="24"/>
        </w:rPr>
        <w:t xml:space="preserve">ifferences in </w:t>
      </w:r>
      <w:r w:rsidR="009763D9" w:rsidRPr="00240156">
        <w:rPr>
          <w:rFonts w:ascii="Tahoma" w:hAnsi="Tahoma" w:cs="Tahoma"/>
          <w:iCs/>
          <w:sz w:val="20"/>
          <w:szCs w:val="24"/>
        </w:rPr>
        <w:t xml:space="preserve">ease of use for seven </w:t>
      </w:r>
      <w:r w:rsidR="00113083">
        <w:rPr>
          <w:rFonts w:ascii="Tahoma" w:hAnsi="Tahoma" w:cs="Tahoma"/>
          <w:iCs/>
          <w:sz w:val="20"/>
          <w:szCs w:val="24"/>
        </w:rPr>
        <w:t xml:space="preserve">popular </w:t>
      </w:r>
      <w:r w:rsidR="009763D9" w:rsidRPr="00240156">
        <w:rPr>
          <w:rFonts w:ascii="Tahoma" w:hAnsi="Tahoma" w:cs="Tahoma"/>
          <w:iCs/>
          <w:sz w:val="20"/>
          <w:szCs w:val="24"/>
        </w:rPr>
        <w:t>at-home COVID antigen t</w:t>
      </w:r>
      <w:r w:rsidR="00814B5C" w:rsidRPr="00240156">
        <w:rPr>
          <w:rFonts w:ascii="Tahoma" w:hAnsi="Tahoma" w:cs="Tahoma"/>
          <w:iCs/>
          <w:sz w:val="20"/>
          <w:szCs w:val="24"/>
        </w:rPr>
        <w:t>ests</w:t>
      </w:r>
    </w:p>
    <w:p w14:paraId="75A1F2EB" w14:textId="5664B954" w:rsidR="009B694C" w:rsidRPr="00240156" w:rsidRDefault="009763D9">
      <w:pPr>
        <w:rPr>
          <w:rFonts w:ascii="Tahoma" w:hAnsi="Tahoma" w:cs="Tahoma"/>
        </w:rPr>
      </w:pPr>
      <w:r w:rsidRPr="00240156">
        <w:rPr>
          <w:rFonts w:ascii="Tahoma" w:hAnsi="Tahoma" w:cs="Tahoma"/>
          <w:b/>
        </w:rPr>
        <w:t>PLYMOUTH MEETING, PA―</w:t>
      </w:r>
      <w:r w:rsidR="009B694C" w:rsidRPr="00240156">
        <w:rPr>
          <w:rFonts w:ascii="Tahoma" w:hAnsi="Tahoma" w:cs="Tahoma"/>
        </w:rPr>
        <w:t xml:space="preserve">As the </w:t>
      </w:r>
      <w:r w:rsidR="006E035E" w:rsidRPr="00240156">
        <w:rPr>
          <w:rFonts w:ascii="Tahoma" w:hAnsi="Tahoma" w:cs="Tahoma"/>
        </w:rPr>
        <w:t xml:space="preserve">consumer </w:t>
      </w:r>
      <w:r w:rsidR="009B694C" w:rsidRPr="00240156">
        <w:rPr>
          <w:rFonts w:ascii="Tahoma" w:hAnsi="Tahoma" w:cs="Tahoma"/>
        </w:rPr>
        <w:t xml:space="preserve">demand for </w:t>
      </w:r>
      <w:r w:rsidR="00C32D68" w:rsidRPr="00240156">
        <w:rPr>
          <w:rFonts w:ascii="Tahoma" w:hAnsi="Tahoma" w:cs="Tahoma"/>
        </w:rPr>
        <w:t xml:space="preserve">COVID-19 </w:t>
      </w:r>
      <w:r w:rsidR="009B694C" w:rsidRPr="00240156">
        <w:rPr>
          <w:rFonts w:ascii="Tahoma" w:hAnsi="Tahoma" w:cs="Tahoma"/>
        </w:rPr>
        <w:t>rapid tests increase</w:t>
      </w:r>
      <w:r w:rsidR="00240156">
        <w:rPr>
          <w:rFonts w:ascii="Tahoma" w:hAnsi="Tahoma" w:cs="Tahoma"/>
        </w:rPr>
        <w:t>d</w:t>
      </w:r>
      <w:r w:rsidR="009B694C" w:rsidRPr="00240156">
        <w:rPr>
          <w:rFonts w:ascii="Tahoma" w:hAnsi="Tahoma" w:cs="Tahoma"/>
        </w:rPr>
        <w:t xml:space="preserve"> due to </w:t>
      </w:r>
      <w:r w:rsidR="00814B5C" w:rsidRPr="00240156">
        <w:rPr>
          <w:rFonts w:ascii="Tahoma" w:hAnsi="Tahoma" w:cs="Tahoma"/>
        </w:rPr>
        <w:t xml:space="preserve">the spread of the </w:t>
      </w:r>
      <w:r w:rsidR="009B694C" w:rsidRPr="00240156">
        <w:rPr>
          <w:rFonts w:ascii="Tahoma" w:hAnsi="Tahoma" w:cs="Tahoma"/>
        </w:rPr>
        <w:t>omicron</w:t>
      </w:r>
      <w:r w:rsidR="00814B5C" w:rsidRPr="00240156">
        <w:rPr>
          <w:rFonts w:ascii="Tahoma" w:hAnsi="Tahoma" w:cs="Tahoma"/>
        </w:rPr>
        <w:t xml:space="preserve"> </w:t>
      </w:r>
      <w:r w:rsidR="00777CFE" w:rsidRPr="00240156">
        <w:rPr>
          <w:rFonts w:ascii="Tahoma" w:hAnsi="Tahoma" w:cs="Tahoma"/>
        </w:rPr>
        <w:t>variant</w:t>
      </w:r>
      <w:r w:rsidR="009B694C" w:rsidRPr="00240156">
        <w:rPr>
          <w:rFonts w:ascii="Tahoma" w:hAnsi="Tahoma" w:cs="Tahoma"/>
        </w:rPr>
        <w:t xml:space="preserve">, </w:t>
      </w:r>
      <w:r w:rsidR="00814B5C" w:rsidRPr="00240156">
        <w:rPr>
          <w:rFonts w:ascii="Tahoma" w:hAnsi="Tahoma" w:cs="Tahoma"/>
        </w:rPr>
        <w:t xml:space="preserve">the nation’s largest non-profit patient safety organization </w:t>
      </w:r>
      <w:hyperlink r:id="rId9" w:history="1">
        <w:r w:rsidR="009B694C" w:rsidRPr="00D85754">
          <w:rPr>
            <w:rStyle w:val="Hyperlink"/>
            <w:rFonts w:ascii="Tahoma" w:hAnsi="Tahoma" w:cs="Tahoma"/>
          </w:rPr>
          <w:t>evaluated seven COVID-19</w:t>
        </w:r>
        <w:r w:rsidR="00C32D68" w:rsidRPr="00D85754">
          <w:rPr>
            <w:rStyle w:val="Hyperlink"/>
            <w:rFonts w:ascii="Tahoma" w:hAnsi="Tahoma" w:cs="Tahoma"/>
          </w:rPr>
          <w:t xml:space="preserve"> rapid</w:t>
        </w:r>
        <w:r w:rsidR="009B694C" w:rsidRPr="00D85754">
          <w:rPr>
            <w:rStyle w:val="Hyperlink"/>
            <w:rFonts w:ascii="Tahoma" w:hAnsi="Tahoma" w:cs="Tahoma"/>
          </w:rPr>
          <w:t xml:space="preserve"> tests</w:t>
        </w:r>
      </w:hyperlink>
      <w:r w:rsidR="00777CFE" w:rsidRPr="00240156">
        <w:rPr>
          <w:rFonts w:ascii="Tahoma" w:hAnsi="Tahoma" w:cs="Tahoma"/>
          <w:color w:val="000000" w:themeColor="text1"/>
        </w:rPr>
        <w:t xml:space="preserve"> </w:t>
      </w:r>
      <w:r w:rsidR="00777CFE" w:rsidRPr="00240156">
        <w:rPr>
          <w:rFonts w:ascii="Tahoma" w:hAnsi="Tahoma" w:cs="Tahoma"/>
        </w:rPr>
        <w:t>and</w:t>
      </w:r>
      <w:r w:rsidR="009B694C" w:rsidRPr="00240156">
        <w:rPr>
          <w:rFonts w:ascii="Tahoma" w:hAnsi="Tahoma" w:cs="Tahoma"/>
        </w:rPr>
        <w:t xml:space="preserve"> found </w:t>
      </w:r>
      <w:r w:rsidR="00321543" w:rsidRPr="00240156">
        <w:rPr>
          <w:rFonts w:ascii="Tahoma" w:hAnsi="Tahoma" w:cs="Tahoma"/>
        </w:rPr>
        <w:t xml:space="preserve">serious </w:t>
      </w:r>
      <w:r w:rsidR="009B694C" w:rsidRPr="00240156">
        <w:rPr>
          <w:rFonts w:ascii="Tahoma" w:hAnsi="Tahoma" w:cs="Tahoma"/>
        </w:rPr>
        <w:t xml:space="preserve">gaps in </w:t>
      </w:r>
      <w:r w:rsidR="006E035E" w:rsidRPr="00240156">
        <w:rPr>
          <w:rFonts w:ascii="Tahoma" w:hAnsi="Tahoma" w:cs="Tahoma"/>
        </w:rPr>
        <w:t xml:space="preserve">their </w:t>
      </w:r>
      <w:r w:rsidR="009B694C" w:rsidRPr="00240156">
        <w:rPr>
          <w:rFonts w:ascii="Tahoma" w:hAnsi="Tahoma" w:cs="Tahoma"/>
        </w:rPr>
        <w:t>usability</w:t>
      </w:r>
      <w:r w:rsidR="00C32D68" w:rsidRPr="00240156">
        <w:rPr>
          <w:rFonts w:ascii="Tahoma" w:hAnsi="Tahoma" w:cs="Tahoma"/>
        </w:rPr>
        <w:t xml:space="preserve">. </w:t>
      </w:r>
      <w:r w:rsidR="00B376B5" w:rsidRPr="00240156">
        <w:rPr>
          <w:rFonts w:ascii="Tahoma" w:hAnsi="Tahoma" w:cs="Tahoma"/>
        </w:rPr>
        <w:t xml:space="preserve">According to </w:t>
      </w:r>
      <w:r w:rsidR="00814B5C" w:rsidRPr="00240156">
        <w:rPr>
          <w:rFonts w:ascii="Tahoma" w:hAnsi="Tahoma" w:cs="Tahoma"/>
        </w:rPr>
        <w:t xml:space="preserve">experts at ECRI, </w:t>
      </w:r>
      <w:r w:rsidR="00B376B5" w:rsidRPr="00240156">
        <w:rPr>
          <w:rFonts w:ascii="Tahoma" w:hAnsi="Tahoma" w:cs="Tahoma"/>
        </w:rPr>
        <w:t>n</w:t>
      </w:r>
      <w:r w:rsidR="00C32D68" w:rsidRPr="00240156">
        <w:rPr>
          <w:rFonts w:ascii="Tahoma" w:hAnsi="Tahoma" w:cs="Tahoma"/>
        </w:rPr>
        <w:t xml:space="preserve">one of the tests were rated </w:t>
      </w:r>
      <w:r w:rsidR="008B6737" w:rsidRPr="00240156">
        <w:rPr>
          <w:rFonts w:ascii="Tahoma" w:hAnsi="Tahoma" w:cs="Tahoma"/>
        </w:rPr>
        <w:t xml:space="preserve">as </w:t>
      </w:r>
      <w:r w:rsidR="00C32D68" w:rsidRPr="00240156">
        <w:rPr>
          <w:rFonts w:ascii="Tahoma" w:hAnsi="Tahoma" w:cs="Tahoma"/>
        </w:rPr>
        <w:t xml:space="preserve">excellent and </w:t>
      </w:r>
      <w:r w:rsidR="00814B5C" w:rsidRPr="00240156">
        <w:rPr>
          <w:rFonts w:ascii="Tahoma" w:hAnsi="Tahoma" w:cs="Tahoma"/>
        </w:rPr>
        <w:t xml:space="preserve">some </w:t>
      </w:r>
      <w:r w:rsidR="00C32D68" w:rsidRPr="00240156">
        <w:rPr>
          <w:rFonts w:ascii="Tahoma" w:hAnsi="Tahoma" w:cs="Tahoma"/>
        </w:rPr>
        <w:t xml:space="preserve">had </w:t>
      </w:r>
      <w:r w:rsidR="00321543" w:rsidRPr="00240156">
        <w:rPr>
          <w:rFonts w:ascii="Tahoma" w:hAnsi="Tahoma" w:cs="Tahoma"/>
        </w:rPr>
        <w:t>noteworthy</w:t>
      </w:r>
      <w:r w:rsidR="00B376B5" w:rsidRPr="00240156">
        <w:rPr>
          <w:rFonts w:ascii="Tahoma" w:hAnsi="Tahoma" w:cs="Tahoma"/>
        </w:rPr>
        <w:t xml:space="preserve"> </w:t>
      </w:r>
      <w:r w:rsidR="00C32D68" w:rsidRPr="00240156">
        <w:rPr>
          <w:rFonts w:ascii="Tahoma" w:hAnsi="Tahoma" w:cs="Tahoma"/>
        </w:rPr>
        <w:t>usability concerns</w:t>
      </w:r>
      <w:r w:rsidR="00B376B5" w:rsidRPr="00240156">
        <w:rPr>
          <w:rFonts w:ascii="Tahoma" w:hAnsi="Tahoma" w:cs="Tahoma"/>
        </w:rPr>
        <w:t>.</w:t>
      </w:r>
      <w:r w:rsidR="00C32D68" w:rsidRPr="00240156">
        <w:rPr>
          <w:rFonts w:ascii="Tahoma" w:hAnsi="Tahoma" w:cs="Tahoma"/>
        </w:rPr>
        <w:t xml:space="preserve"> </w:t>
      </w:r>
    </w:p>
    <w:p w14:paraId="79153C48" w14:textId="54C20A2F" w:rsidR="00D25008" w:rsidRPr="00240156" w:rsidRDefault="008B6737">
      <w:pPr>
        <w:rPr>
          <w:rFonts w:ascii="Tahoma" w:hAnsi="Tahoma" w:cs="Tahoma"/>
        </w:rPr>
      </w:pPr>
      <w:r w:rsidRPr="00240156">
        <w:rPr>
          <w:rFonts w:ascii="Tahoma" w:hAnsi="Tahoma" w:cs="Tahoma"/>
        </w:rPr>
        <w:t>ECRI</w:t>
      </w:r>
      <w:r w:rsidR="00814B5C" w:rsidRPr="00240156">
        <w:rPr>
          <w:rFonts w:ascii="Tahoma" w:hAnsi="Tahoma" w:cs="Tahoma"/>
        </w:rPr>
        <w:t xml:space="preserve"> </w:t>
      </w:r>
      <w:r w:rsidR="00130BAD" w:rsidRPr="00240156">
        <w:rPr>
          <w:rFonts w:ascii="Tahoma" w:hAnsi="Tahoma" w:cs="Tahoma"/>
        </w:rPr>
        <w:t xml:space="preserve">analyzed </w:t>
      </w:r>
      <w:r w:rsidRPr="00240156">
        <w:rPr>
          <w:rFonts w:ascii="Tahoma" w:hAnsi="Tahoma" w:cs="Tahoma"/>
        </w:rPr>
        <w:t>seven popular COVID-19 rapid tests based on the</w:t>
      </w:r>
      <w:r w:rsidR="00814B5C" w:rsidRPr="00240156">
        <w:rPr>
          <w:rFonts w:ascii="Tahoma" w:hAnsi="Tahoma" w:cs="Tahoma"/>
        </w:rPr>
        <w:t xml:space="preserve"> </w:t>
      </w:r>
      <w:r w:rsidR="00321543" w:rsidRPr="00240156">
        <w:rPr>
          <w:rFonts w:ascii="Tahoma" w:hAnsi="Tahoma" w:cs="Tahoma"/>
        </w:rPr>
        <w:t xml:space="preserve">well-established </w:t>
      </w:r>
      <w:hyperlink r:id="rId10" w:history="1">
        <w:r w:rsidRPr="00240156">
          <w:rPr>
            <w:rStyle w:val="Hyperlink"/>
            <w:rFonts w:ascii="Tahoma" w:hAnsi="Tahoma" w:cs="Tahoma"/>
          </w:rPr>
          <w:t>System Usability Scale (SUS)</w:t>
        </w:r>
      </w:hyperlink>
      <w:r w:rsidR="003723B9" w:rsidRPr="00240156">
        <w:rPr>
          <w:rFonts w:ascii="Tahoma" w:hAnsi="Tahoma" w:cs="Tahoma"/>
        </w:rPr>
        <w:t>,</w:t>
      </w:r>
      <w:r w:rsidRPr="00240156">
        <w:rPr>
          <w:rFonts w:ascii="Tahoma" w:hAnsi="Tahoma" w:cs="Tahoma"/>
        </w:rPr>
        <w:t xml:space="preserve"> which rates products on a scale of 0 to 100 with 100 being the </w:t>
      </w:r>
      <w:r w:rsidR="00777CFE" w:rsidRPr="00240156">
        <w:rPr>
          <w:rFonts w:ascii="Tahoma" w:hAnsi="Tahoma" w:cs="Tahoma"/>
        </w:rPr>
        <w:t>easiest</w:t>
      </w:r>
      <w:r w:rsidR="00D25008" w:rsidRPr="00240156">
        <w:rPr>
          <w:rFonts w:ascii="Tahoma" w:hAnsi="Tahoma" w:cs="Tahoma"/>
        </w:rPr>
        <w:t xml:space="preserve"> to use</w:t>
      </w:r>
      <w:r w:rsidRPr="00240156">
        <w:rPr>
          <w:rFonts w:ascii="Tahoma" w:hAnsi="Tahoma" w:cs="Tahoma"/>
        </w:rPr>
        <w:t xml:space="preserve">. </w:t>
      </w:r>
      <w:r w:rsidR="00A675F2" w:rsidRPr="00240156">
        <w:rPr>
          <w:rFonts w:ascii="Tahoma" w:hAnsi="Tahoma" w:cs="Tahoma"/>
        </w:rPr>
        <w:t xml:space="preserve">More than 30 points separated the top and bottom tests analyzed. </w:t>
      </w:r>
    </w:p>
    <w:p w14:paraId="098F7174" w14:textId="4212329D" w:rsidR="00D25008" w:rsidRPr="00240156" w:rsidRDefault="00D25008" w:rsidP="00D25008">
      <w:pPr>
        <w:rPr>
          <w:rFonts w:ascii="Tahoma" w:hAnsi="Tahoma" w:cs="Tahoma"/>
        </w:rPr>
      </w:pPr>
      <w:r w:rsidRPr="00240156">
        <w:rPr>
          <w:rFonts w:ascii="Tahoma" w:hAnsi="Tahoma" w:cs="Tahoma"/>
        </w:rPr>
        <w:t xml:space="preserve">“Our evaluation shows that some rapid tests are much easier to use than others,” says Marcus Schabacker, MD, PhD, president and CEO of ECRI. “If given options, consumers should choose tests that are the easiest to use because when a test is difficult for a consumer to use, it may lead to an inaccurate result.” </w:t>
      </w:r>
    </w:p>
    <w:p w14:paraId="338B87A3" w14:textId="77777777" w:rsidR="00D25008" w:rsidRPr="00240156" w:rsidRDefault="00D25008" w:rsidP="00D25008">
      <w:pPr>
        <w:rPr>
          <w:rFonts w:ascii="Tahoma" w:hAnsi="Tahoma" w:cs="Tahoma"/>
        </w:rPr>
      </w:pPr>
      <w:r w:rsidRPr="00240156">
        <w:rPr>
          <w:rFonts w:ascii="Tahoma" w:hAnsi="Tahoma" w:cs="Tahoma"/>
        </w:rPr>
        <w:t>The tests evaluated and their ratings on the SUS scale are:</w:t>
      </w:r>
    </w:p>
    <w:p w14:paraId="0ADF53C8" w14:textId="37C24888" w:rsidR="00D25008" w:rsidRPr="00240156" w:rsidRDefault="00D25008" w:rsidP="00D25008">
      <w:pPr>
        <w:pStyle w:val="ListParagraph"/>
        <w:numPr>
          <w:ilvl w:val="0"/>
          <w:numId w:val="1"/>
        </w:numPr>
        <w:rPr>
          <w:rFonts w:ascii="Tahoma" w:hAnsi="Tahoma" w:cs="Tahoma"/>
          <w:b/>
        </w:rPr>
      </w:pPr>
      <w:r w:rsidRPr="00240156">
        <w:rPr>
          <w:rFonts w:ascii="Tahoma" w:hAnsi="Tahoma" w:cs="Tahoma"/>
        </w:rPr>
        <w:t>On</w:t>
      </w:r>
      <w:r w:rsidR="008E1368" w:rsidRPr="00240156">
        <w:rPr>
          <w:rFonts w:ascii="Tahoma" w:hAnsi="Tahoma" w:cs="Tahoma"/>
        </w:rPr>
        <w:t>/</w:t>
      </w:r>
      <w:r w:rsidRPr="00240156">
        <w:rPr>
          <w:rFonts w:ascii="Tahoma" w:hAnsi="Tahoma" w:cs="Tahoma"/>
        </w:rPr>
        <w:t xml:space="preserve">Go </w:t>
      </w:r>
      <w:r w:rsidR="009763D9" w:rsidRPr="00240156">
        <w:rPr>
          <w:rFonts w:ascii="Tahoma" w:hAnsi="Tahoma" w:cs="Tahoma"/>
        </w:rPr>
        <w:tab/>
      </w:r>
      <w:r w:rsidR="009763D9" w:rsidRPr="00240156">
        <w:rPr>
          <w:rFonts w:ascii="Tahoma" w:hAnsi="Tahoma" w:cs="Tahoma"/>
        </w:rPr>
        <w:tab/>
      </w:r>
      <w:r w:rsidRPr="00240156">
        <w:rPr>
          <w:rFonts w:ascii="Tahoma" w:hAnsi="Tahoma" w:cs="Tahoma"/>
        </w:rPr>
        <w:t>Very Good (82.9)</w:t>
      </w:r>
    </w:p>
    <w:p w14:paraId="349DD1C9" w14:textId="67D8EC1C" w:rsidR="00D25008" w:rsidRPr="00240156" w:rsidRDefault="00D25008" w:rsidP="00D25008">
      <w:pPr>
        <w:pStyle w:val="ListParagraph"/>
        <w:numPr>
          <w:ilvl w:val="0"/>
          <w:numId w:val="1"/>
        </w:numPr>
        <w:rPr>
          <w:rFonts w:ascii="Tahoma" w:hAnsi="Tahoma" w:cs="Tahoma"/>
          <w:b/>
        </w:rPr>
      </w:pPr>
      <w:proofErr w:type="spellStart"/>
      <w:r w:rsidRPr="00240156">
        <w:rPr>
          <w:rFonts w:ascii="Tahoma" w:hAnsi="Tahoma" w:cs="Tahoma"/>
        </w:rPr>
        <w:t>CareStar</w:t>
      </w:r>
      <w:r w:rsidR="00EC5C00" w:rsidRPr="00240156">
        <w:rPr>
          <w:rFonts w:ascii="Tahoma" w:hAnsi="Tahoma" w:cs="Tahoma"/>
        </w:rPr>
        <w:t>t</w:t>
      </w:r>
      <w:proofErr w:type="spellEnd"/>
      <w:r w:rsidRPr="00240156">
        <w:rPr>
          <w:rFonts w:ascii="Tahoma" w:hAnsi="Tahoma" w:cs="Tahoma"/>
        </w:rPr>
        <w:t xml:space="preserve"> </w:t>
      </w:r>
      <w:r w:rsidR="009763D9" w:rsidRPr="00240156">
        <w:rPr>
          <w:rFonts w:ascii="Tahoma" w:hAnsi="Tahoma" w:cs="Tahoma"/>
        </w:rPr>
        <w:tab/>
      </w:r>
      <w:r w:rsidR="009763D9" w:rsidRPr="00240156">
        <w:rPr>
          <w:rFonts w:ascii="Tahoma" w:hAnsi="Tahoma" w:cs="Tahoma"/>
        </w:rPr>
        <w:tab/>
      </w:r>
      <w:r w:rsidRPr="00240156">
        <w:rPr>
          <w:rFonts w:ascii="Tahoma" w:hAnsi="Tahoma" w:cs="Tahoma"/>
        </w:rPr>
        <w:t xml:space="preserve">Very Good (80.8) </w:t>
      </w:r>
    </w:p>
    <w:p w14:paraId="2585D35A" w14:textId="07E6D055" w:rsidR="00D25008" w:rsidRPr="00240156" w:rsidRDefault="00D25008" w:rsidP="00D25008">
      <w:pPr>
        <w:pStyle w:val="ListParagraph"/>
        <w:numPr>
          <w:ilvl w:val="0"/>
          <w:numId w:val="1"/>
        </w:numPr>
        <w:rPr>
          <w:rFonts w:ascii="Tahoma" w:hAnsi="Tahoma" w:cs="Tahoma"/>
          <w:b/>
        </w:rPr>
      </w:pPr>
      <w:proofErr w:type="spellStart"/>
      <w:r w:rsidRPr="00240156">
        <w:rPr>
          <w:rFonts w:ascii="Tahoma" w:hAnsi="Tahoma" w:cs="Tahoma"/>
        </w:rPr>
        <w:t>Flow</w:t>
      </w:r>
      <w:r w:rsidR="008E1368" w:rsidRPr="00240156">
        <w:rPr>
          <w:rFonts w:ascii="Tahoma" w:hAnsi="Tahoma" w:cs="Tahoma"/>
        </w:rPr>
        <w:t>f</w:t>
      </w:r>
      <w:r w:rsidRPr="00240156">
        <w:rPr>
          <w:rFonts w:ascii="Tahoma" w:hAnsi="Tahoma" w:cs="Tahoma"/>
        </w:rPr>
        <w:t>lex</w:t>
      </w:r>
      <w:proofErr w:type="spellEnd"/>
      <w:r w:rsidRPr="00240156">
        <w:rPr>
          <w:rFonts w:ascii="Tahoma" w:hAnsi="Tahoma" w:cs="Tahoma"/>
        </w:rPr>
        <w:t xml:space="preserve"> </w:t>
      </w:r>
      <w:r w:rsidR="009763D9" w:rsidRPr="00240156">
        <w:rPr>
          <w:rFonts w:ascii="Tahoma" w:hAnsi="Tahoma" w:cs="Tahoma"/>
        </w:rPr>
        <w:tab/>
      </w:r>
      <w:r w:rsidR="009763D9" w:rsidRPr="00240156">
        <w:rPr>
          <w:rFonts w:ascii="Tahoma" w:hAnsi="Tahoma" w:cs="Tahoma"/>
        </w:rPr>
        <w:tab/>
      </w:r>
      <w:r w:rsidRPr="00240156">
        <w:rPr>
          <w:rFonts w:ascii="Tahoma" w:hAnsi="Tahoma" w:cs="Tahoma"/>
        </w:rPr>
        <w:t>Very Good (79.5)</w:t>
      </w:r>
    </w:p>
    <w:p w14:paraId="1A09FA8A" w14:textId="3CD2FE68" w:rsidR="00D25008" w:rsidRPr="00240156" w:rsidRDefault="00D25008" w:rsidP="00D25008">
      <w:pPr>
        <w:pStyle w:val="ListParagraph"/>
        <w:numPr>
          <w:ilvl w:val="0"/>
          <w:numId w:val="1"/>
        </w:numPr>
        <w:rPr>
          <w:rFonts w:ascii="Tahoma" w:hAnsi="Tahoma" w:cs="Tahoma"/>
          <w:b/>
        </w:rPr>
      </w:pPr>
      <w:proofErr w:type="spellStart"/>
      <w:r w:rsidRPr="00240156">
        <w:rPr>
          <w:rFonts w:ascii="Tahoma" w:hAnsi="Tahoma" w:cs="Tahoma"/>
        </w:rPr>
        <w:t>QuickVue</w:t>
      </w:r>
      <w:proofErr w:type="spellEnd"/>
      <w:r w:rsidRPr="00240156">
        <w:rPr>
          <w:rFonts w:ascii="Tahoma" w:hAnsi="Tahoma" w:cs="Tahoma"/>
        </w:rPr>
        <w:t xml:space="preserve"> </w:t>
      </w:r>
      <w:r w:rsidR="009763D9" w:rsidRPr="00240156">
        <w:rPr>
          <w:rFonts w:ascii="Tahoma" w:hAnsi="Tahoma" w:cs="Tahoma"/>
        </w:rPr>
        <w:tab/>
      </w:r>
      <w:r w:rsidR="009763D9" w:rsidRPr="00240156">
        <w:rPr>
          <w:rFonts w:ascii="Tahoma" w:hAnsi="Tahoma" w:cs="Tahoma"/>
        </w:rPr>
        <w:tab/>
      </w:r>
      <w:r w:rsidRPr="00240156">
        <w:rPr>
          <w:rFonts w:ascii="Tahoma" w:hAnsi="Tahoma" w:cs="Tahoma"/>
        </w:rPr>
        <w:t>Good (75.6)</w:t>
      </w:r>
    </w:p>
    <w:p w14:paraId="0BDD479E" w14:textId="0576B819" w:rsidR="00D25008" w:rsidRPr="00240156" w:rsidRDefault="00D25008" w:rsidP="00D25008">
      <w:pPr>
        <w:pStyle w:val="ListParagraph"/>
        <w:numPr>
          <w:ilvl w:val="0"/>
          <w:numId w:val="1"/>
        </w:numPr>
        <w:rPr>
          <w:rFonts w:ascii="Tahoma" w:hAnsi="Tahoma" w:cs="Tahoma"/>
          <w:b/>
        </w:rPr>
      </w:pPr>
      <w:r w:rsidRPr="00240156">
        <w:rPr>
          <w:rFonts w:ascii="Tahoma" w:hAnsi="Tahoma" w:cs="Tahoma"/>
        </w:rPr>
        <w:t>Binax</w:t>
      </w:r>
      <w:r w:rsidR="00130BAD" w:rsidRPr="00240156">
        <w:rPr>
          <w:rFonts w:ascii="Tahoma" w:hAnsi="Tahoma" w:cs="Tahoma"/>
        </w:rPr>
        <w:t>NOW</w:t>
      </w:r>
      <w:r w:rsidRPr="00240156">
        <w:rPr>
          <w:rFonts w:ascii="Tahoma" w:hAnsi="Tahoma" w:cs="Tahoma"/>
        </w:rPr>
        <w:t xml:space="preserve"> </w:t>
      </w:r>
      <w:r w:rsidR="009763D9" w:rsidRPr="00240156">
        <w:rPr>
          <w:rFonts w:ascii="Tahoma" w:hAnsi="Tahoma" w:cs="Tahoma"/>
        </w:rPr>
        <w:tab/>
      </w:r>
      <w:r w:rsidRPr="00240156">
        <w:rPr>
          <w:rFonts w:ascii="Tahoma" w:hAnsi="Tahoma" w:cs="Tahoma"/>
        </w:rPr>
        <w:t>Good (73.3)</w:t>
      </w:r>
    </w:p>
    <w:p w14:paraId="431136D0" w14:textId="5A765617" w:rsidR="00D25008" w:rsidRPr="00240156" w:rsidRDefault="00D25008" w:rsidP="00D25008">
      <w:pPr>
        <w:pStyle w:val="ListParagraph"/>
        <w:numPr>
          <w:ilvl w:val="0"/>
          <w:numId w:val="1"/>
        </w:numPr>
        <w:rPr>
          <w:rFonts w:ascii="Tahoma" w:hAnsi="Tahoma" w:cs="Tahoma"/>
          <w:b/>
        </w:rPr>
      </w:pPr>
      <w:proofErr w:type="spellStart"/>
      <w:r w:rsidRPr="00240156">
        <w:rPr>
          <w:rFonts w:ascii="Tahoma" w:hAnsi="Tahoma" w:cs="Tahoma"/>
        </w:rPr>
        <w:t>Inteli</w:t>
      </w:r>
      <w:r w:rsidR="0085727D" w:rsidRPr="00240156">
        <w:rPr>
          <w:rFonts w:ascii="Tahoma" w:hAnsi="Tahoma" w:cs="Tahoma"/>
        </w:rPr>
        <w:t>S</w:t>
      </w:r>
      <w:r w:rsidRPr="00240156">
        <w:rPr>
          <w:rFonts w:ascii="Tahoma" w:hAnsi="Tahoma" w:cs="Tahoma"/>
        </w:rPr>
        <w:t>wab</w:t>
      </w:r>
      <w:proofErr w:type="spellEnd"/>
      <w:r w:rsidRPr="00240156">
        <w:rPr>
          <w:rFonts w:ascii="Tahoma" w:hAnsi="Tahoma" w:cs="Tahoma"/>
        </w:rPr>
        <w:t xml:space="preserve"> </w:t>
      </w:r>
      <w:r w:rsidR="009763D9" w:rsidRPr="00240156">
        <w:rPr>
          <w:rFonts w:ascii="Tahoma" w:hAnsi="Tahoma" w:cs="Tahoma"/>
        </w:rPr>
        <w:tab/>
      </w:r>
      <w:r w:rsidRPr="00240156">
        <w:rPr>
          <w:rFonts w:ascii="Tahoma" w:hAnsi="Tahoma" w:cs="Tahoma"/>
        </w:rPr>
        <w:t>Good (73.3)</w:t>
      </w:r>
    </w:p>
    <w:p w14:paraId="0670AF2B" w14:textId="42465666" w:rsidR="00D25008" w:rsidRPr="00240156" w:rsidRDefault="00D25008" w:rsidP="00D25008">
      <w:pPr>
        <w:pStyle w:val="ListParagraph"/>
        <w:numPr>
          <w:ilvl w:val="0"/>
          <w:numId w:val="1"/>
        </w:numPr>
        <w:rPr>
          <w:rFonts w:ascii="Tahoma" w:hAnsi="Tahoma" w:cs="Tahoma"/>
          <w:b/>
        </w:rPr>
      </w:pPr>
      <w:r w:rsidRPr="00240156">
        <w:rPr>
          <w:rFonts w:ascii="Tahoma" w:hAnsi="Tahoma" w:cs="Tahoma"/>
        </w:rPr>
        <w:t xml:space="preserve">BD </w:t>
      </w:r>
      <w:proofErr w:type="spellStart"/>
      <w:r w:rsidRPr="00240156">
        <w:rPr>
          <w:rFonts w:ascii="Tahoma" w:hAnsi="Tahoma" w:cs="Tahoma"/>
        </w:rPr>
        <w:t>Veritor</w:t>
      </w:r>
      <w:proofErr w:type="spellEnd"/>
      <w:r w:rsidR="00EC5C00" w:rsidRPr="00240156">
        <w:rPr>
          <w:rFonts w:ascii="Tahoma" w:hAnsi="Tahoma" w:cs="Tahoma"/>
        </w:rPr>
        <w:tab/>
      </w:r>
      <w:r w:rsidRPr="00240156">
        <w:rPr>
          <w:rFonts w:ascii="Tahoma" w:hAnsi="Tahoma" w:cs="Tahoma"/>
        </w:rPr>
        <w:t xml:space="preserve"> </w:t>
      </w:r>
      <w:r w:rsidR="009763D9" w:rsidRPr="00240156">
        <w:rPr>
          <w:rFonts w:ascii="Tahoma" w:hAnsi="Tahoma" w:cs="Tahoma"/>
        </w:rPr>
        <w:tab/>
      </w:r>
      <w:r w:rsidRPr="00240156">
        <w:rPr>
          <w:rFonts w:ascii="Tahoma" w:hAnsi="Tahoma" w:cs="Tahoma"/>
        </w:rPr>
        <w:t xml:space="preserve">Okay (51.8) </w:t>
      </w:r>
    </w:p>
    <w:p w14:paraId="7C1FDA19" w14:textId="00313AF1" w:rsidR="0016222F" w:rsidRPr="00240156" w:rsidRDefault="00D25008">
      <w:pPr>
        <w:rPr>
          <w:rFonts w:ascii="Tahoma" w:hAnsi="Tahoma" w:cs="Tahoma"/>
        </w:rPr>
      </w:pPr>
      <w:r w:rsidRPr="00240156">
        <w:rPr>
          <w:rFonts w:ascii="Tahoma" w:hAnsi="Tahoma" w:cs="Tahoma"/>
        </w:rPr>
        <w:t xml:space="preserve">ECRI </w:t>
      </w:r>
      <w:r w:rsidR="001356D1" w:rsidRPr="00240156">
        <w:rPr>
          <w:rFonts w:ascii="Tahoma" w:hAnsi="Tahoma" w:cs="Tahoma"/>
        </w:rPr>
        <w:t xml:space="preserve">analysts </w:t>
      </w:r>
      <w:r w:rsidRPr="00240156">
        <w:rPr>
          <w:rFonts w:ascii="Tahoma" w:hAnsi="Tahoma" w:cs="Tahoma"/>
        </w:rPr>
        <w:t>said s</w:t>
      </w:r>
      <w:r w:rsidR="00B06F7F" w:rsidRPr="00240156">
        <w:rPr>
          <w:rFonts w:ascii="Tahoma" w:hAnsi="Tahoma" w:cs="Tahoma"/>
        </w:rPr>
        <w:t xml:space="preserve">ome tests require particularly fine motor control or have </w:t>
      </w:r>
      <w:r w:rsidR="001356D1" w:rsidRPr="00240156">
        <w:rPr>
          <w:rFonts w:ascii="Tahoma" w:hAnsi="Tahoma" w:cs="Tahoma"/>
        </w:rPr>
        <w:t xml:space="preserve">instructions with </w:t>
      </w:r>
      <w:r w:rsidR="00B06F7F" w:rsidRPr="00240156">
        <w:rPr>
          <w:rFonts w:ascii="Tahoma" w:hAnsi="Tahoma" w:cs="Tahoma"/>
        </w:rPr>
        <w:t>extremely small font</w:t>
      </w:r>
      <w:r w:rsidR="001356D1" w:rsidRPr="00240156">
        <w:rPr>
          <w:rFonts w:ascii="Tahoma" w:hAnsi="Tahoma" w:cs="Tahoma"/>
        </w:rPr>
        <w:t xml:space="preserve"> size</w:t>
      </w:r>
      <w:r w:rsidR="00B06F7F" w:rsidRPr="00240156">
        <w:rPr>
          <w:rFonts w:ascii="Tahoma" w:hAnsi="Tahoma" w:cs="Tahoma"/>
        </w:rPr>
        <w:t xml:space="preserve"> that may make it difficult for older adults and others with complex health conditions to use the tests correctly. Often, these groups are more susceptible to contracting COVID</w:t>
      </w:r>
      <w:r w:rsidR="00130BAD" w:rsidRPr="00240156">
        <w:rPr>
          <w:rFonts w:ascii="Tahoma" w:hAnsi="Tahoma" w:cs="Tahoma"/>
        </w:rPr>
        <w:t>-19</w:t>
      </w:r>
      <w:r w:rsidR="00B06F7F" w:rsidRPr="00240156">
        <w:rPr>
          <w:rFonts w:ascii="Tahoma" w:hAnsi="Tahoma" w:cs="Tahoma"/>
        </w:rPr>
        <w:t xml:space="preserve"> and face more severe complications. </w:t>
      </w:r>
    </w:p>
    <w:p w14:paraId="05FED327" w14:textId="2CE5D4CB" w:rsidR="003723B9" w:rsidRPr="00240156" w:rsidRDefault="003723B9">
      <w:pPr>
        <w:rPr>
          <w:rFonts w:ascii="Tahoma" w:hAnsi="Tahoma" w:cs="Tahoma"/>
        </w:rPr>
      </w:pPr>
      <w:r w:rsidRPr="00240156">
        <w:rPr>
          <w:rFonts w:ascii="Tahoma" w:hAnsi="Tahoma" w:cs="Tahoma"/>
        </w:rPr>
        <w:t xml:space="preserve">Given demand and supply issues, </w:t>
      </w:r>
      <w:r w:rsidR="00D25008" w:rsidRPr="00240156">
        <w:rPr>
          <w:rFonts w:ascii="Tahoma" w:hAnsi="Tahoma" w:cs="Tahoma"/>
        </w:rPr>
        <w:t xml:space="preserve">Schabacker said </w:t>
      </w:r>
      <w:r w:rsidRPr="00240156">
        <w:rPr>
          <w:rFonts w:ascii="Tahoma" w:hAnsi="Tahoma" w:cs="Tahoma"/>
        </w:rPr>
        <w:t xml:space="preserve">consumers may not be able to choose their rapid test and may have to rely on whatever is available to them. In that case, they should be aware of the </w:t>
      </w:r>
      <w:r w:rsidR="001308D2" w:rsidRPr="00240156">
        <w:rPr>
          <w:rFonts w:ascii="Tahoma" w:hAnsi="Tahoma" w:cs="Tahoma"/>
        </w:rPr>
        <w:t xml:space="preserve">specific </w:t>
      </w:r>
      <w:r w:rsidRPr="00240156">
        <w:rPr>
          <w:rFonts w:ascii="Tahoma" w:hAnsi="Tahoma" w:cs="Tahoma"/>
        </w:rPr>
        <w:t>usability concerns</w:t>
      </w:r>
      <w:r w:rsidR="001308D2" w:rsidRPr="00240156">
        <w:rPr>
          <w:rFonts w:ascii="Tahoma" w:hAnsi="Tahoma" w:cs="Tahoma"/>
        </w:rPr>
        <w:t xml:space="preserve"> for that test so that they can try to mitigate any factors</w:t>
      </w:r>
      <w:r w:rsidRPr="00240156">
        <w:rPr>
          <w:rFonts w:ascii="Tahoma" w:hAnsi="Tahoma" w:cs="Tahoma"/>
        </w:rPr>
        <w:t xml:space="preserve"> </w:t>
      </w:r>
      <w:r w:rsidR="001308D2" w:rsidRPr="00240156">
        <w:rPr>
          <w:rFonts w:ascii="Tahoma" w:hAnsi="Tahoma" w:cs="Tahoma"/>
        </w:rPr>
        <w:t>that may lead to an inaccurate result.</w:t>
      </w:r>
    </w:p>
    <w:p w14:paraId="3DD9E0D1" w14:textId="7134CBF6" w:rsidR="00B06F7F" w:rsidRPr="00240156" w:rsidRDefault="00D60509">
      <w:pPr>
        <w:rPr>
          <w:rFonts w:ascii="Tahoma" w:hAnsi="Tahoma" w:cs="Tahoma"/>
        </w:rPr>
      </w:pPr>
      <w:r w:rsidRPr="00240156">
        <w:rPr>
          <w:rFonts w:ascii="Tahoma" w:hAnsi="Tahoma" w:cs="Tahoma"/>
        </w:rPr>
        <w:t xml:space="preserve">More information about the evaluation of each test can be found </w:t>
      </w:r>
      <w:r w:rsidR="00D25008" w:rsidRPr="00240156">
        <w:rPr>
          <w:rFonts w:ascii="Tahoma" w:hAnsi="Tahoma" w:cs="Tahoma"/>
        </w:rPr>
        <w:t xml:space="preserve">at </w:t>
      </w:r>
      <w:r w:rsidR="00C677F3" w:rsidRPr="00240156">
        <w:rPr>
          <w:rFonts w:ascii="Tahoma" w:hAnsi="Tahoma" w:cs="Tahoma"/>
        </w:rPr>
        <w:t>www.</w:t>
      </w:r>
      <w:r w:rsidR="00113083">
        <w:rPr>
          <w:rFonts w:ascii="Tahoma" w:hAnsi="Tahoma" w:cs="Tahoma"/>
        </w:rPr>
        <w:t>ecri</w:t>
      </w:r>
      <w:r w:rsidR="00D25008" w:rsidRPr="00240156">
        <w:rPr>
          <w:rFonts w:ascii="Tahoma" w:hAnsi="Tahoma" w:cs="Tahoma"/>
        </w:rPr>
        <w:t>.org</w:t>
      </w:r>
      <w:r w:rsidRPr="00240156">
        <w:rPr>
          <w:rFonts w:ascii="Tahoma" w:hAnsi="Tahoma" w:cs="Tahoma"/>
        </w:rPr>
        <w:t>.</w:t>
      </w:r>
      <w:r w:rsidR="00C677F3" w:rsidRPr="00240156">
        <w:rPr>
          <w:rFonts w:ascii="Tahoma" w:hAnsi="Tahoma" w:cs="Tahoma"/>
        </w:rPr>
        <w:t xml:space="preserve"> </w:t>
      </w:r>
      <w:r w:rsidR="00240156" w:rsidRPr="00240156">
        <w:rPr>
          <w:rFonts w:ascii="Tahoma" w:hAnsi="Tahoma" w:cs="Tahoma"/>
        </w:rPr>
        <w:t xml:space="preserve">For further questions, contact ECRI at </w:t>
      </w:r>
      <w:hyperlink r:id="rId11" w:history="1">
        <w:r w:rsidR="00240156" w:rsidRPr="00240156">
          <w:rPr>
            <w:rStyle w:val="Hyperlink"/>
            <w:rFonts w:ascii="Tahoma" w:hAnsi="Tahoma" w:cs="Tahoma"/>
          </w:rPr>
          <w:t>clientservices@ecri.org</w:t>
        </w:r>
      </w:hyperlink>
      <w:r w:rsidR="00240156" w:rsidRPr="00240156">
        <w:rPr>
          <w:rFonts w:ascii="Tahoma" w:hAnsi="Tahoma" w:cs="Tahoma"/>
        </w:rPr>
        <w:t xml:space="preserve"> or 610-825-6000. </w:t>
      </w:r>
    </w:p>
    <w:p w14:paraId="2D9C491F" w14:textId="03182E41" w:rsidR="00FD0CE7" w:rsidRPr="00240156" w:rsidRDefault="00FD0CE7">
      <w:pPr>
        <w:rPr>
          <w:rFonts w:ascii="Tahoma" w:hAnsi="Tahoma" w:cs="Tahoma"/>
        </w:rPr>
      </w:pPr>
      <w:r w:rsidRPr="00240156">
        <w:rPr>
          <w:rFonts w:ascii="Tahoma" w:hAnsi="Tahoma" w:cs="Tahoma"/>
        </w:rPr>
        <w:t># # #</w:t>
      </w:r>
    </w:p>
    <w:p w14:paraId="51B31721" w14:textId="5E8B2A93" w:rsidR="00240156" w:rsidRPr="00240156" w:rsidRDefault="00240156">
      <w:pPr>
        <w:rPr>
          <w:rFonts w:ascii="Tahoma" w:hAnsi="Tahoma" w:cs="Tahoma"/>
        </w:rPr>
      </w:pPr>
    </w:p>
    <w:p w14:paraId="1BED353A" w14:textId="02173B98" w:rsidR="00240156" w:rsidRPr="00113083" w:rsidRDefault="00240156">
      <w:pPr>
        <w:rPr>
          <w:rFonts w:ascii="Tahoma" w:hAnsi="Tahoma" w:cs="Tahoma"/>
          <w:b/>
        </w:rPr>
      </w:pPr>
      <w:r w:rsidRPr="00113083">
        <w:rPr>
          <w:rFonts w:ascii="Tahoma" w:hAnsi="Tahoma" w:cs="Tahoma"/>
          <w:b/>
        </w:rPr>
        <w:t>Social Sharing</w:t>
      </w:r>
    </w:p>
    <w:p w14:paraId="2A0E6C0A" w14:textId="53BE52A4" w:rsidR="00240156" w:rsidRDefault="00113083" w:rsidP="00113083">
      <w:pPr>
        <w:rPr>
          <w:rFonts w:ascii="Tahoma" w:hAnsi="Tahoma" w:cs="Tahoma"/>
        </w:rPr>
      </w:pPr>
      <w:r>
        <w:rPr>
          <w:rFonts w:ascii="Tahoma" w:hAnsi="Tahoma" w:cs="Tahoma"/>
        </w:rPr>
        <w:t>News | @</w:t>
      </w:r>
      <w:r w:rsidRPr="00113083">
        <w:rPr>
          <w:rFonts w:ascii="Tahoma" w:hAnsi="Tahoma" w:cs="Tahoma"/>
        </w:rPr>
        <w:t>ECRI</w:t>
      </w:r>
      <w:r>
        <w:rPr>
          <w:rFonts w:ascii="Tahoma" w:hAnsi="Tahoma" w:cs="Tahoma"/>
        </w:rPr>
        <w:t>_Org</w:t>
      </w:r>
      <w:r w:rsidRPr="00113083">
        <w:rPr>
          <w:rFonts w:ascii="Tahoma" w:hAnsi="Tahoma" w:cs="Tahoma"/>
        </w:rPr>
        <w:t xml:space="preserve"> finds significant gaps in ease of use for at-home COVID tests</w:t>
      </w:r>
      <w:r>
        <w:rPr>
          <w:rFonts w:ascii="Tahoma" w:hAnsi="Tahoma" w:cs="Tahoma"/>
        </w:rPr>
        <w:t>. Get free report of 7 popular #COVID #antigen tests</w:t>
      </w:r>
    </w:p>
    <w:p w14:paraId="5055EC17" w14:textId="2D47798A" w:rsidR="00240156" w:rsidRPr="00240156" w:rsidRDefault="00240156" w:rsidP="00113083">
      <w:pPr>
        <w:rPr>
          <w:rFonts w:ascii="Tahoma" w:hAnsi="Tahoma" w:cs="Tahoma"/>
        </w:rPr>
      </w:pPr>
      <w:r>
        <w:rPr>
          <w:rFonts w:ascii="Tahoma" w:hAnsi="Tahoma" w:cs="Tahoma"/>
        </w:rPr>
        <w:t xml:space="preserve">Which COVID-19 at-home tests are easiest to use? See ratings from @ECRI_Org’s usability study </w:t>
      </w:r>
    </w:p>
    <w:p w14:paraId="6FCBE008" w14:textId="05526256" w:rsidR="00FD0CE7" w:rsidRPr="00240156" w:rsidRDefault="00FD0CE7" w:rsidP="00FD0CE7">
      <w:pPr>
        <w:spacing w:after="0" w:line="240" w:lineRule="auto"/>
        <w:rPr>
          <w:rFonts w:ascii="Tahoma" w:eastAsia="Calibri" w:hAnsi="Tahoma" w:cs="Tahoma"/>
          <w:color w:val="000000"/>
        </w:rPr>
      </w:pPr>
      <w:r w:rsidRPr="00240156">
        <w:rPr>
          <w:rFonts w:ascii="Tahoma" w:eastAsia="Calibri" w:hAnsi="Tahoma" w:cs="Tahoma"/>
          <w:color w:val="000000"/>
        </w:rPr>
        <w:t> </w:t>
      </w:r>
    </w:p>
    <w:p w14:paraId="7954E81B" w14:textId="77777777" w:rsidR="00C677F3" w:rsidRPr="00240156" w:rsidRDefault="00C677F3" w:rsidP="00C677F3">
      <w:pPr>
        <w:spacing w:after="0" w:line="276" w:lineRule="auto"/>
        <w:rPr>
          <w:rFonts w:ascii="Tahoma" w:hAnsi="Tahoma" w:cs="Tahoma"/>
          <w:b/>
        </w:rPr>
      </w:pPr>
      <w:r w:rsidRPr="00240156">
        <w:rPr>
          <w:rFonts w:ascii="Tahoma" w:hAnsi="Tahoma" w:cs="Tahoma"/>
          <w:b/>
        </w:rPr>
        <w:t>About ECRI</w:t>
      </w:r>
    </w:p>
    <w:p w14:paraId="495950CA" w14:textId="77777777" w:rsidR="00C677F3" w:rsidRPr="00240156" w:rsidRDefault="00C677F3" w:rsidP="00C677F3">
      <w:pPr>
        <w:spacing w:after="0" w:line="240" w:lineRule="auto"/>
        <w:rPr>
          <w:rFonts w:ascii="Tahoma" w:hAnsi="Tahoma" w:cs="Tahoma"/>
        </w:rPr>
      </w:pPr>
      <w:r w:rsidRPr="00240156">
        <w:rPr>
          <w:rFonts w:ascii="Tahoma" w:hAnsi="Tahoma" w:cs="Tahoma"/>
        </w:rPr>
        <w:t>ECRI is an independent, nonprofit organization improving the safety, quality, and cost-effectiveness of care across all healthcare settings. With a focus on patient safety, evidence-based medicine, and health technology decision solutions, ECRI is respected and trusted by healthcare leaders and agencies worldwide. Over the past fifty years, ECRI has built its reputation on integrity and disciplined rigor, with an unwavering commitment to independence and strict conflict-of-interest rules.</w:t>
      </w:r>
    </w:p>
    <w:p w14:paraId="027D2E54" w14:textId="77777777" w:rsidR="00C677F3" w:rsidRPr="00240156" w:rsidRDefault="00C677F3" w:rsidP="00C677F3">
      <w:pPr>
        <w:spacing w:after="0" w:line="240" w:lineRule="auto"/>
        <w:rPr>
          <w:rFonts w:ascii="Tahoma" w:hAnsi="Tahoma" w:cs="Tahoma"/>
        </w:rPr>
      </w:pPr>
    </w:p>
    <w:p w14:paraId="1766F0EF" w14:textId="77777777" w:rsidR="00C677F3" w:rsidRPr="00240156" w:rsidRDefault="00C677F3" w:rsidP="00C677F3">
      <w:pPr>
        <w:spacing w:after="0" w:line="240" w:lineRule="auto"/>
        <w:rPr>
          <w:rFonts w:ascii="Tahoma" w:hAnsi="Tahoma" w:cs="Tahoma"/>
        </w:rPr>
      </w:pPr>
      <w:r w:rsidRPr="00240156">
        <w:rPr>
          <w:rFonts w:ascii="Tahoma" w:hAnsi="Tahoma" w:cs="Tahoma"/>
        </w:rPr>
        <w:t>ECRI is the only organization worldwide to conduct independent medical device evaluations, with labs located in North America and Asia Pacific. ECRI is designated an Evidence-based Practice Center by the U.S. Agency for Healthcare Research and Quality. ECRI and the Institute for Safe Medication Practices PSO is a federally certified Patient Safety Organization as designated by the U.S. Department of Health and Human Services. The Institute for Safe Medication Practices (ISMP) formally became an ECRI Affiliate in 2020.</w:t>
      </w:r>
    </w:p>
    <w:p w14:paraId="6335BEF1" w14:textId="77777777" w:rsidR="00C677F3" w:rsidRPr="00240156" w:rsidRDefault="00C677F3" w:rsidP="00C677F3">
      <w:pPr>
        <w:spacing w:after="0" w:line="240" w:lineRule="auto"/>
        <w:rPr>
          <w:rFonts w:ascii="Tahoma" w:hAnsi="Tahoma" w:cs="Tahoma"/>
        </w:rPr>
      </w:pPr>
    </w:p>
    <w:p w14:paraId="1FEB0449" w14:textId="77777777" w:rsidR="00C677F3" w:rsidRPr="00240156" w:rsidRDefault="00C677F3" w:rsidP="00C677F3">
      <w:pPr>
        <w:spacing w:after="0" w:line="240" w:lineRule="auto"/>
        <w:rPr>
          <w:rFonts w:ascii="Tahoma" w:hAnsi="Tahoma" w:cs="Tahoma"/>
        </w:rPr>
      </w:pPr>
      <w:r w:rsidRPr="00240156">
        <w:rPr>
          <w:rFonts w:ascii="Tahoma" w:hAnsi="Tahoma" w:cs="Tahoma"/>
        </w:rPr>
        <w:t>Visit www.ecri.org and follow @ECRI_Org.</w:t>
      </w:r>
    </w:p>
    <w:p w14:paraId="69BC56A5" w14:textId="77777777" w:rsidR="00C677F3" w:rsidRPr="00240156" w:rsidRDefault="00C677F3" w:rsidP="00FD0CE7">
      <w:pPr>
        <w:spacing w:after="0" w:line="240" w:lineRule="auto"/>
        <w:rPr>
          <w:rFonts w:ascii="Tahoma" w:eastAsia="Calibri" w:hAnsi="Tahoma" w:cs="Tahoma"/>
        </w:rPr>
      </w:pPr>
    </w:p>
    <w:sectPr w:rsidR="00C677F3" w:rsidRPr="00240156" w:rsidSect="0024015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473D"/>
    <w:multiLevelType w:val="hybridMultilevel"/>
    <w:tmpl w:val="02605538"/>
    <w:lvl w:ilvl="0" w:tplc="0CB84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2F"/>
    <w:rsid w:val="00113083"/>
    <w:rsid w:val="001308D2"/>
    <w:rsid w:val="00130BAD"/>
    <w:rsid w:val="001356D1"/>
    <w:rsid w:val="0016222F"/>
    <w:rsid w:val="001B0015"/>
    <w:rsid w:val="00202C84"/>
    <w:rsid w:val="00240156"/>
    <w:rsid w:val="002C43FE"/>
    <w:rsid w:val="00321543"/>
    <w:rsid w:val="003723B9"/>
    <w:rsid w:val="003C3B74"/>
    <w:rsid w:val="00516DA0"/>
    <w:rsid w:val="0054238E"/>
    <w:rsid w:val="0058127F"/>
    <w:rsid w:val="005D1A3F"/>
    <w:rsid w:val="006E035E"/>
    <w:rsid w:val="00736539"/>
    <w:rsid w:val="00777CFE"/>
    <w:rsid w:val="00814B5C"/>
    <w:rsid w:val="0085727D"/>
    <w:rsid w:val="008B6737"/>
    <w:rsid w:val="008E1368"/>
    <w:rsid w:val="009763D9"/>
    <w:rsid w:val="009B694C"/>
    <w:rsid w:val="009D6038"/>
    <w:rsid w:val="009F4C14"/>
    <w:rsid w:val="009F55CF"/>
    <w:rsid w:val="00A23DCF"/>
    <w:rsid w:val="00A675F2"/>
    <w:rsid w:val="00B06F7F"/>
    <w:rsid w:val="00B376B5"/>
    <w:rsid w:val="00C32D68"/>
    <w:rsid w:val="00C62787"/>
    <w:rsid w:val="00C677F3"/>
    <w:rsid w:val="00D25008"/>
    <w:rsid w:val="00D60509"/>
    <w:rsid w:val="00D85754"/>
    <w:rsid w:val="00EC5C00"/>
    <w:rsid w:val="00F3757B"/>
    <w:rsid w:val="00FA2431"/>
    <w:rsid w:val="00FD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8A4"/>
  <w15:chartTrackingRefBased/>
  <w15:docId w15:val="{C0DAC410-205D-424B-A11C-5869B7A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737"/>
    <w:rPr>
      <w:color w:val="0563C1" w:themeColor="hyperlink"/>
      <w:u w:val="single"/>
    </w:rPr>
  </w:style>
  <w:style w:type="character" w:customStyle="1" w:styleId="UnresolvedMention1">
    <w:name w:val="Unresolved Mention1"/>
    <w:basedOn w:val="DefaultParagraphFont"/>
    <w:uiPriority w:val="99"/>
    <w:semiHidden/>
    <w:unhideWhenUsed/>
    <w:rsid w:val="008B6737"/>
    <w:rPr>
      <w:color w:val="605E5C"/>
      <w:shd w:val="clear" w:color="auto" w:fill="E1DFDD"/>
    </w:rPr>
  </w:style>
  <w:style w:type="paragraph" w:styleId="ListParagraph">
    <w:name w:val="List Paragraph"/>
    <w:basedOn w:val="Normal"/>
    <w:uiPriority w:val="34"/>
    <w:qFormat/>
    <w:rsid w:val="00B06F7F"/>
    <w:pPr>
      <w:ind w:left="720"/>
      <w:contextualSpacing/>
    </w:pPr>
  </w:style>
  <w:style w:type="paragraph" w:styleId="Revision">
    <w:name w:val="Revision"/>
    <w:hidden/>
    <w:uiPriority w:val="99"/>
    <w:semiHidden/>
    <w:rsid w:val="00814B5C"/>
    <w:pPr>
      <w:spacing w:after="0" w:line="240" w:lineRule="auto"/>
    </w:pPr>
  </w:style>
  <w:style w:type="character" w:styleId="FollowedHyperlink">
    <w:name w:val="FollowedHyperlink"/>
    <w:basedOn w:val="DefaultParagraphFont"/>
    <w:uiPriority w:val="99"/>
    <w:semiHidden/>
    <w:unhideWhenUsed/>
    <w:rsid w:val="00814B5C"/>
    <w:rPr>
      <w:color w:val="954F72" w:themeColor="followedHyperlink"/>
      <w:u w:val="single"/>
    </w:rPr>
  </w:style>
  <w:style w:type="character" w:styleId="CommentReference">
    <w:name w:val="annotation reference"/>
    <w:basedOn w:val="DefaultParagraphFont"/>
    <w:uiPriority w:val="99"/>
    <w:semiHidden/>
    <w:unhideWhenUsed/>
    <w:rsid w:val="00130BAD"/>
    <w:rPr>
      <w:sz w:val="16"/>
      <w:szCs w:val="16"/>
    </w:rPr>
  </w:style>
  <w:style w:type="paragraph" w:styleId="CommentText">
    <w:name w:val="annotation text"/>
    <w:basedOn w:val="Normal"/>
    <w:link w:val="CommentTextChar"/>
    <w:uiPriority w:val="99"/>
    <w:semiHidden/>
    <w:unhideWhenUsed/>
    <w:rsid w:val="00130BAD"/>
    <w:pPr>
      <w:spacing w:line="240" w:lineRule="auto"/>
    </w:pPr>
    <w:rPr>
      <w:sz w:val="20"/>
      <w:szCs w:val="20"/>
    </w:rPr>
  </w:style>
  <w:style w:type="character" w:customStyle="1" w:styleId="CommentTextChar">
    <w:name w:val="Comment Text Char"/>
    <w:basedOn w:val="DefaultParagraphFont"/>
    <w:link w:val="CommentText"/>
    <w:uiPriority w:val="99"/>
    <w:semiHidden/>
    <w:rsid w:val="00130BAD"/>
    <w:rPr>
      <w:sz w:val="20"/>
      <w:szCs w:val="20"/>
    </w:rPr>
  </w:style>
  <w:style w:type="paragraph" w:styleId="CommentSubject">
    <w:name w:val="annotation subject"/>
    <w:basedOn w:val="CommentText"/>
    <w:next w:val="CommentText"/>
    <w:link w:val="CommentSubjectChar"/>
    <w:uiPriority w:val="99"/>
    <w:semiHidden/>
    <w:unhideWhenUsed/>
    <w:rsid w:val="00130BAD"/>
    <w:rPr>
      <w:b/>
      <w:bCs/>
    </w:rPr>
  </w:style>
  <w:style w:type="character" w:customStyle="1" w:styleId="CommentSubjectChar">
    <w:name w:val="Comment Subject Char"/>
    <w:basedOn w:val="CommentTextChar"/>
    <w:link w:val="CommentSubject"/>
    <w:uiPriority w:val="99"/>
    <w:semiHidden/>
    <w:rsid w:val="00130BAD"/>
    <w:rPr>
      <w:b/>
      <w:bCs/>
      <w:sz w:val="20"/>
      <w:szCs w:val="20"/>
    </w:rPr>
  </w:style>
  <w:style w:type="paragraph" w:styleId="BalloonText">
    <w:name w:val="Balloon Text"/>
    <w:basedOn w:val="Normal"/>
    <w:link w:val="BalloonTextChar"/>
    <w:uiPriority w:val="99"/>
    <w:semiHidden/>
    <w:unhideWhenUsed/>
    <w:rsid w:val="009F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14"/>
    <w:rPr>
      <w:rFonts w:ascii="Segoe UI" w:hAnsi="Segoe UI" w:cs="Segoe UI"/>
      <w:sz w:val="18"/>
      <w:szCs w:val="18"/>
    </w:rPr>
  </w:style>
  <w:style w:type="paragraph" w:styleId="Subtitle">
    <w:name w:val="Subtitle"/>
    <w:basedOn w:val="Normal"/>
    <w:next w:val="Normal"/>
    <w:link w:val="SubtitleChar"/>
    <w:uiPriority w:val="11"/>
    <w:qFormat/>
    <w:rsid w:val="009D6038"/>
    <w:pPr>
      <w:numPr>
        <w:ilvl w:val="1"/>
      </w:numPr>
      <w:spacing w:after="360" w:line="260" w:lineRule="exact"/>
    </w:pPr>
    <w:rPr>
      <w:rFonts w:ascii="Source Sans Pro" w:eastAsiaTheme="minorEastAsia" w:hAnsi="Source Sans Pro"/>
      <w:color w:val="5A5A5A" w:themeColor="text1" w:themeTint="A5"/>
      <w:spacing w:val="15"/>
    </w:rPr>
  </w:style>
  <w:style w:type="character" w:customStyle="1" w:styleId="SubtitleChar">
    <w:name w:val="Subtitle Char"/>
    <w:basedOn w:val="DefaultParagraphFont"/>
    <w:link w:val="Subtitle"/>
    <w:uiPriority w:val="11"/>
    <w:rsid w:val="009D6038"/>
    <w:rPr>
      <w:rFonts w:ascii="Source Sans Pro" w:eastAsiaTheme="minorEastAsia" w:hAnsi="Source Sans Pro"/>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47797">
      <w:bodyDiv w:val="1"/>
      <w:marLeft w:val="0"/>
      <w:marRight w:val="0"/>
      <w:marTop w:val="0"/>
      <w:marBottom w:val="0"/>
      <w:divBdr>
        <w:top w:val="none" w:sz="0" w:space="0" w:color="auto"/>
        <w:left w:val="none" w:sz="0" w:space="0" w:color="auto"/>
        <w:bottom w:val="none" w:sz="0" w:space="0" w:color="auto"/>
        <w:right w:val="none" w:sz="0" w:space="0" w:color="auto"/>
      </w:divBdr>
    </w:div>
    <w:div w:id="1722749512">
      <w:bodyDiv w:val="1"/>
      <w:marLeft w:val="0"/>
      <w:marRight w:val="0"/>
      <w:marTop w:val="0"/>
      <w:marBottom w:val="0"/>
      <w:divBdr>
        <w:top w:val="none" w:sz="0" w:space="0" w:color="auto"/>
        <w:left w:val="none" w:sz="0" w:space="0" w:color="auto"/>
        <w:bottom w:val="none" w:sz="0" w:space="0" w:color="auto"/>
        <w:right w:val="none" w:sz="0" w:space="0" w:color="auto"/>
      </w:divBdr>
    </w:div>
    <w:div w:id="19578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318A286511247BDF2643BCBB4C605" ma:contentTypeVersion="14" ma:contentTypeDescription="Create a new document." ma:contentTypeScope="" ma:versionID="660eb17adf8e8a31be763d85b4018634">
  <xsd:schema xmlns:xsd="http://www.w3.org/2001/XMLSchema" xmlns:xs="http://www.w3.org/2001/XMLSchema" xmlns:p="http://schemas.microsoft.com/office/2006/metadata/properties" xmlns:ns3="f2536f89-2217-4a28-8ef9-fe864954cbcc" xmlns:ns4="942ae9a1-e3b3-4112-85a1-36cb5e7dfe40" targetNamespace="http://schemas.microsoft.com/office/2006/metadata/properties" ma:root="true" ma:fieldsID="1227b0b2fbe5a4c2280ce3735010ca13" ns3:_="" ns4:_="">
    <xsd:import namespace="f2536f89-2217-4a28-8ef9-fe864954cbcc"/>
    <xsd:import namespace="942ae9a1-e3b3-4112-85a1-36cb5e7dfe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6f89-2217-4a28-8ef9-fe864954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ae9a1-e3b3-4112-85a1-36cb5e7dfe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78331-FFCB-4D15-B650-2CC293759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19EF6-CC58-4DA4-A047-B80477A01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6f89-2217-4a28-8ef9-fe864954cbcc"/>
    <ds:schemaRef ds:uri="942ae9a1-e3b3-4112-85a1-36cb5e7df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87A60-640F-42CE-A58C-3CF1DEEEF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Silva</dc:creator>
  <cp:keywords/>
  <dc:description/>
  <cp:lastModifiedBy>Jordann Rufo</cp:lastModifiedBy>
  <cp:revision>2</cp:revision>
  <dcterms:created xsi:type="dcterms:W3CDTF">2022-01-12T13:45:00Z</dcterms:created>
  <dcterms:modified xsi:type="dcterms:W3CDTF">2022-01-12T13:45:00Z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0x0101008B8318A286511247BDF2643BCBB4C605</vt:lpwstr>
  </property>
</Properties>
</file>