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D4300" w14:textId="77777777" w:rsidR="001F5F7B" w:rsidRPr="00743A32" w:rsidRDefault="001F5F7B" w:rsidP="001F5F7B">
      <w:pPr>
        <w:pStyle w:val="Title"/>
      </w:pPr>
      <w:r w:rsidRPr="00743A32">
        <w:t>NEWS RELEASE</w:t>
      </w:r>
    </w:p>
    <w:p w14:paraId="4F723773" w14:textId="54440819" w:rsidR="00F14840" w:rsidRDefault="005E6702" w:rsidP="00F56DE6">
      <w:pPr>
        <w:spacing w:line="240" w:lineRule="auto"/>
        <w:rPr>
          <w:rFonts w:ascii="Tahoma" w:hAnsi="Tahoma" w:cs="Tahoma"/>
          <w:b/>
          <w:sz w:val="28"/>
        </w:rPr>
      </w:pPr>
      <w:r w:rsidRPr="00F56DE6">
        <w:rPr>
          <w:rFonts w:ascii="Tahoma" w:hAnsi="Tahoma" w:cs="Tahoma"/>
          <w:b/>
          <w:sz w:val="24"/>
          <w:szCs w:val="24"/>
        </w:rPr>
        <w:t>FOR IMMEDIATE RELEASE</w:t>
      </w:r>
      <w:r w:rsidR="00F56DE6">
        <w:rPr>
          <w:rFonts w:ascii="Tahoma" w:hAnsi="Tahoma" w:cs="Tahoma"/>
          <w:sz w:val="24"/>
          <w:szCs w:val="24"/>
        </w:rPr>
        <w:tab/>
      </w:r>
      <w:r w:rsidR="00F56DE6">
        <w:rPr>
          <w:rFonts w:ascii="Tahoma" w:hAnsi="Tahoma" w:cs="Tahoma"/>
          <w:sz w:val="24"/>
          <w:szCs w:val="24"/>
        </w:rPr>
        <w:tab/>
      </w:r>
      <w:r w:rsidR="00F56DE6">
        <w:rPr>
          <w:rFonts w:ascii="Tahoma" w:hAnsi="Tahoma" w:cs="Tahoma"/>
          <w:sz w:val="24"/>
          <w:szCs w:val="24"/>
        </w:rPr>
        <w:tab/>
      </w:r>
      <w:r w:rsidR="00F56DE6" w:rsidRPr="00F56DE6">
        <w:rPr>
          <w:rFonts w:ascii="Tahoma" w:hAnsi="Tahoma" w:cs="Tahoma"/>
          <w:b/>
          <w:sz w:val="24"/>
          <w:szCs w:val="24"/>
        </w:rPr>
        <w:t>C</w:t>
      </w:r>
      <w:r w:rsidRPr="00F56DE6">
        <w:rPr>
          <w:rFonts w:ascii="Tahoma" w:hAnsi="Tahoma" w:cs="Tahoma"/>
          <w:b/>
          <w:sz w:val="24"/>
          <w:szCs w:val="24"/>
        </w:rPr>
        <w:t>ONTACT:</w:t>
      </w:r>
      <w:r w:rsidRPr="00F56DE6">
        <w:rPr>
          <w:rFonts w:ascii="Tahoma" w:hAnsi="Tahoma" w:cs="Tahoma"/>
          <w:sz w:val="24"/>
          <w:szCs w:val="24"/>
        </w:rPr>
        <w:t xml:space="preserve"> Laurie </w:t>
      </w:r>
      <w:r w:rsidR="00AC0DE3" w:rsidRPr="00F56DE6">
        <w:rPr>
          <w:rFonts w:ascii="Tahoma" w:hAnsi="Tahoma" w:cs="Tahoma"/>
          <w:sz w:val="24"/>
          <w:szCs w:val="24"/>
        </w:rPr>
        <w:t xml:space="preserve">D. </w:t>
      </w:r>
      <w:r w:rsidRPr="00F56DE6">
        <w:rPr>
          <w:rFonts w:ascii="Tahoma" w:hAnsi="Tahoma" w:cs="Tahoma"/>
          <w:sz w:val="24"/>
          <w:szCs w:val="24"/>
        </w:rPr>
        <w:t>Menyo</w:t>
      </w:r>
      <w:r w:rsidRPr="00F56DE6">
        <w:rPr>
          <w:rFonts w:ascii="Tahoma" w:hAnsi="Tahoma" w:cs="Tahoma"/>
          <w:sz w:val="24"/>
          <w:szCs w:val="24"/>
        </w:rPr>
        <w:br/>
      </w:r>
      <w:r w:rsidR="00F14840" w:rsidRPr="00F56DE6">
        <w:rPr>
          <w:rFonts w:ascii="Tahoma" w:hAnsi="Tahoma" w:cs="Tahoma"/>
          <w:sz w:val="24"/>
          <w:szCs w:val="24"/>
        </w:rPr>
        <w:t xml:space="preserve">June </w:t>
      </w:r>
      <w:r w:rsidR="002624A9">
        <w:rPr>
          <w:rFonts w:ascii="Tahoma" w:hAnsi="Tahoma" w:cs="Tahoma"/>
          <w:sz w:val="24"/>
          <w:szCs w:val="24"/>
        </w:rPr>
        <w:t>30</w:t>
      </w:r>
      <w:r w:rsidRPr="00F56DE6">
        <w:rPr>
          <w:rFonts w:ascii="Tahoma" w:hAnsi="Tahoma" w:cs="Tahoma"/>
          <w:sz w:val="24"/>
          <w:szCs w:val="24"/>
        </w:rPr>
        <w:t>, 202</w:t>
      </w:r>
      <w:r w:rsidR="00C17A43" w:rsidRPr="00F56DE6">
        <w:rPr>
          <w:rFonts w:ascii="Tahoma" w:hAnsi="Tahoma" w:cs="Tahoma"/>
          <w:sz w:val="24"/>
          <w:szCs w:val="24"/>
        </w:rPr>
        <w:t>1</w:t>
      </w:r>
      <w:r w:rsidR="00F83444"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00F56DE6">
        <w:rPr>
          <w:rFonts w:ascii="Tahoma" w:hAnsi="Tahoma" w:cs="Tahoma"/>
          <w:sz w:val="24"/>
          <w:szCs w:val="24"/>
        </w:rPr>
        <w:t xml:space="preserve">         </w:t>
      </w:r>
      <w:r w:rsidR="00F56DE6">
        <w:rPr>
          <w:rFonts w:ascii="Tahoma" w:hAnsi="Tahoma" w:cs="Tahoma"/>
          <w:sz w:val="24"/>
          <w:szCs w:val="24"/>
        </w:rPr>
        <w:tab/>
      </w:r>
      <w:r w:rsidRPr="00F56DE6">
        <w:rPr>
          <w:rFonts w:ascii="Tahoma" w:hAnsi="Tahoma" w:cs="Tahoma"/>
          <w:sz w:val="24"/>
          <w:szCs w:val="24"/>
        </w:rPr>
        <w:t xml:space="preserve">Director of Strategic Communications                                                                                   </w:t>
      </w:r>
      <w:r w:rsidR="00F14840" w:rsidRPr="00F56DE6">
        <w:rPr>
          <w:rFonts w:ascii="Tahoma" w:hAnsi="Tahoma" w:cs="Tahoma"/>
          <w:sz w:val="24"/>
          <w:szCs w:val="24"/>
        </w:rPr>
        <w:t xml:space="preserve">                      </w:t>
      </w:r>
      <w:r w:rsidR="00F56DE6">
        <w:rPr>
          <w:rFonts w:ascii="Tahoma" w:hAnsi="Tahoma" w:cs="Tahoma"/>
          <w:sz w:val="24"/>
          <w:szCs w:val="24"/>
        </w:rPr>
        <w:br/>
      </w:r>
      <w:r w:rsidR="00F56DE6">
        <w:rPr>
          <w:rFonts w:ascii="Tahoma" w:hAnsi="Tahoma" w:cs="Tahoma"/>
        </w:rPr>
        <w:t xml:space="preserve">                                                                                         </w:t>
      </w:r>
      <w:r w:rsidR="00F56DE6">
        <w:rPr>
          <w:rFonts w:ascii="Tahoma" w:hAnsi="Tahoma" w:cs="Tahoma"/>
        </w:rPr>
        <w:tab/>
      </w:r>
      <w:hyperlink r:id="rId8" w:history="1">
        <w:r w:rsidRPr="00F56DE6">
          <w:rPr>
            <w:rStyle w:val="Hyperlink"/>
            <w:rFonts w:ascii="Tahoma" w:hAnsi="Tahoma" w:cs="Tahoma"/>
            <w:sz w:val="24"/>
            <w:szCs w:val="24"/>
          </w:rPr>
          <w:t>lmenyo@ecri.org</w:t>
        </w:r>
      </w:hyperlink>
      <w:r w:rsidRPr="00F56DE6">
        <w:rPr>
          <w:rFonts w:ascii="Tahoma" w:hAnsi="Tahoma" w:cs="Tahoma"/>
          <w:sz w:val="24"/>
          <w:szCs w:val="24"/>
        </w:rPr>
        <w:t xml:space="preserve"> | 610.825.6000 x5310    </w:t>
      </w:r>
      <w:r w:rsidRPr="00F56DE6">
        <w:rPr>
          <w:rFonts w:ascii="Tahoma" w:hAnsi="Tahoma" w:cs="Tahoma"/>
          <w:sz w:val="24"/>
          <w:szCs w:val="24"/>
        </w:rPr>
        <w:br/>
      </w:r>
    </w:p>
    <w:p w14:paraId="6BC612B6" w14:textId="2D052D24" w:rsidR="00F14840" w:rsidRPr="00895E5C" w:rsidRDefault="00F14840" w:rsidP="00AC0DE3">
      <w:pPr>
        <w:spacing w:after="240" w:line="259" w:lineRule="auto"/>
        <w:jc w:val="center"/>
        <w:rPr>
          <w:rFonts w:ascii="Tahoma" w:hAnsi="Tahoma" w:cs="Tahoma"/>
          <w:b/>
          <w:sz w:val="26"/>
          <w:szCs w:val="26"/>
        </w:rPr>
      </w:pPr>
      <w:r w:rsidRPr="00895E5C">
        <w:rPr>
          <w:rFonts w:ascii="Tahoma" w:hAnsi="Tahoma" w:cs="Tahoma"/>
          <w:b/>
          <w:sz w:val="26"/>
          <w:szCs w:val="26"/>
        </w:rPr>
        <w:t xml:space="preserve">ECRI </w:t>
      </w:r>
      <w:r w:rsidR="00AC0DE3" w:rsidRPr="00895E5C">
        <w:rPr>
          <w:rFonts w:ascii="Tahoma" w:hAnsi="Tahoma" w:cs="Tahoma"/>
          <w:b/>
          <w:sz w:val="26"/>
          <w:szCs w:val="26"/>
        </w:rPr>
        <w:t>Chosen</w:t>
      </w:r>
      <w:r w:rsidRPr="00895E5C">
        <w:rPr>
          <w:rFonts w:ascii="Tahoma" w:hAnsi="Tahoma" w:cs="Tahoma"/>
          <w:b/>
          <w:sz w:val="26"/>
          <w:szCs w:val="26"/>
        </w:rPr>
        <w:t xml:space="preserve"> by International Horizon Scanning Initiative </w:t>
      </w:r>
      <w:r w:rsidR="009E0BB2" w:rsidRPr="00895E5C">
        <w:rPr>
          <w:rFonts w:ascii="Tahoma" w:hAnsi="Tahoma" w:cs="Tahoma"/>
          <w:b/>
          <w:sz w:val="26"/>
          <w:szCs w:val="26"/>
        </w:rPr>
        <w:t xml:space="preserve">(IHSI) </w:t>
      </w:r>
      <w:r w:rsidRPr="00895E5C">
        <w:rPr>
          <w:rFonts w:ascii="Tahoma" w:hAnsi="Tahoma" w:cs="Tahoma"/>
          <w:b/>
          <w:sz w:val="26"/>
          <w:szCs w:val="26"/>
        </w:rPr>
        <w:t xml:space="preserve">to Establish Groundbreaking Data Repository of </w:t>
      </w:r>
      <w:r w:rsidR="00C34826">
        <w:rPr>
          <w:rFonts w:ascii="Tahoma" w:hAnsi="Tahoma" w:cs="Tahoma"/>
          <w:b/>
          <w:sz w:val="26"/>
          <w:szCs w:val="26"/>
        </w:rPr>
        <w:t>Promising Medicines</w:t>
      </w:r>
    </w:p>
    <w:p w14:paraId="28C8CB73" w14:textId="77777777" w:rsidR="00F14840" w:rsidRPr="00AC7671" w:rsidRDefault="00F14840" w:rsidP="00AC0DE3">
      <w:pPr>
        <w:spacing w:after="240" w:line="259" w:lineRule="auto"/>
        <w:jc w:val="center"/>
        <w:rPr>
          <w:rFonts w:ascii="Tahoma" w:hAnsi="Tahoma" w:cs="Tahoma"/>
          <w:i/>
          <w:sz w:val="24"/>
        </w:rPr>
      </w:pPr>
      <w:r w:rsidRPr="00AC7671">
        <w:rPr>
          <w:rFonts w:ascii="Tahoma" w:hAnsi="Tahoma" w:cs="Tahoma"/>
          <w:i/>
          <w:sz w:val="24"/>
        </w:rPr>
        <w:t>Large-scale initiative serves as cornerstone for collaboration between countries on pricing and reimbursement of pharmaceuticals</w:t>
      </w:r>
    </w:p>
    <w:p w14:paraId="3A31D405" w14:textId="7669A111" w:rsidR="00F14840" w:rsidRPr="00AC0DE3" w:rsidRDefault="00F14840" w:rsidP="00AC0DE3">
      <w:pPr>
        <w:spacing w:after="160" w:line="259" w:lineRule="auto"/>
        <w:rPr>
          <w:rFonts w:ascii="Tahoma" w:eastAsia="Times New Roman" w:hAnsi="Tahoma" w:cs="Tahoma"/>
          <w:sz w:val="22"/>
          <w:szCs w:val="24"/>
        </w:rPr>
      </w:pPr>
      <w:r w:rsidRPr="00AC0DE3">
        <w:rPr>
          <w:rFonts w:ascii="Tahoma" w:hAnsi="Tahoma" w:cs="Tahoma"/>
          <w:b/>
          <w:sz w:val="22"/>
        </w:rPr>
        <w:t>PLYMOUTH MEETING, PA—</w:t>
      </w:r>
      <w:r w:rsidRPr="00AB5E4D">
        <w:rPr>
          <w:rFonts w:ascii="Tahoma" w:eastAsia="Times New Roman" w:hAnsi="Tahoma" w:cs="Tahoma"/>
          <w:sz w:val="22"/>
          <w:szCs w:val="24"/>
        </w:rPr>
        <w:t>ECRI, an independent</w:t>
      </w:r>
      <w:r w:rsidRPr="00AC0DE3">
        <w:rPr>
          <w:rFonts w:ascii="Tahoma" w:eastAsia="Times New Roman" w:hAnsi="Tahoma" w:cs="Tahoma"/>
          <w:sz w:val="22"/>
          <w:szCs w:val="24"/>
        </w:rPr>
        <w:t xml:space="preserve">, nonprofit health services organization </w:t>
      </w:r>
      <w:r w:rsidRPr="00AB5E4D">
        <w:rPr>
          <w:rFonts w:ascii="Tahoma" w:eastAsia="Times New Roman" w:hAnsi="Tahoma" w:cs="Tahoma"/>
          <w:sz w:val="22"/>
          <w:szCs w:val="24"/>
        </w:rPr>
        <w:t>that provides technology solutions and evidence-based guidance to healthcare decision-makers worldwide</w:t>
      </w:r>
      <w:r w:rsidRPr="00AC0DE3">
        <w:rPr>
          <w:rFonts w:ascii="Tahoma" w:eastAsia="Times New Roman" w:hAnsi="Tahoma" w:cs="Tahoma"/>
          <w:sz w:val="22"/>
          <w:szCs w:val="24"/>
        </w:rPr>
        <w:t xml:space="preserve">, has been chosen to develop </w:t>
      </w:r>
      <w:r w:rsidR="009E0BB2">
        <w:rPr>
          <w:rFonts w:ascii="Tahoma" w:eastAsia="Times New Roman" w:hAnsi="Tahoma" w:cs="Tahoma"/>
          <w:sz w:val="22"/>
          <w:szCs w:val="24"/>
        </w:rPr>
        <w:t xml:space="preserve">the first </w:t>
      </w:r>
      <w:r w:rsidRPr="00AC0DE3">
        <w:rPr>
          <w:rFonts w:ascii="Tahoma" w:eastAsia="Times New Roman" w:hAnsi="Tahoma" w:cs="Tahoma"/>
          <w:sz w:val="22"/>
          <w:szCs w:val="24"/>
        </w:rPr>
        <w:t>large-scale International Horizon Scanning Database of new and promising pharmaceutical products</w:t>
      </w:r>
      <w:r w:rsidR="009E0BB2">
        <w:rPr>
          <w:rFonts w:ascii="Tahoma" w:eastAsia="Times New Roman" w:hAnsi="Tahoma" w:cs="Tahoma"/>
          <w:sz w:val="22"/>
          <w:szCs w:val="24"/>
        </w:rPr>
        <w:t>. The contract was awarded by</w:t>
      </w:r>
      <w:r w:rsidRPr="00AC0DE3">
        <w:rPr>
          <w:rFonts w:ascii="Tahoma" w:eastAsia="Times New Roman" w:hAnsi="Tahoma" w:cs="Tahoma"/>
          <w:sz w:val="22"/>
          <w:szCs w:val="24"/>
        </w:rPr>
        <w:t xml:space="preserve"> </w:t>
      </w:r>
      <w:r w:rsidR="009E0BB2">
        <w:rPr>
          <w:rFonts w:ascii="Tahoma" w:eastAsia="Times New Roman" w:hAnsi="Tahoma" w:cs="Tahoma"/>
          <w:sz w:val="22"/>
          <w:szCs w:val="24"/>
        </w:rPr>
        <w:t xml:space="preserve">the </w:t>
      </w:r>
      <w:hyperlink r:id="rId9" w:history="1">
        <w:r w:rsidRPr="002624A9">
          <w:rPr>
            <w:rStyle w:val="Hyperlink"/>
            <w:rFonts w:ascii="Tahoma" w:eastAsia="Times New Roman" w:hAnsi="Tahoma" w:cs="Tahoma"/>
            <w:sz w:val="22"/>
            <w:szCs w:val="24"/>
          </w:rPr>
          <w:t>International Horizon Scanning Initiative (IHSI)</w:t>
        </w:r>
      </w:hyperlink>
      <w:bookmarkStart w:id="0" w:name="_GoBack"/>
      <w:bookmarkEnd w:id="0"/>
      <w:r w:rsidRPr="00AC0DE3">
        <w:rPr>
          <w:rFonts w:ascii="Tahoma" w:eastAsia="Times New Roman" w:hAnsi="Tahoma" w:cs="Tahoma"/>
          <w:sz w:val="22"/>
          <w:szCs w:val="24"/>
        </w:rPr>
        <w:t xml:space="preserve">, a multi-nation European group. </w:t>
      </w:r>
    </w:p>
    <w:p w14:paraId="21AD7E73" w14:textId="77777777" w:rsidR="00C34826" w:rsidRDefault="00F14840" w:rsidP="00AC0DE3">
      <w:pPr>
        <w:spacing w:after="160" w:line="259" w:lineRule="auto"/>
        <w:rPr>
          <w:rFonts w:ascii="Tahoma" w:eastAsia="Times New Roman" w:hAnsi="Tahoma" w:cs="Tahoma"/>
          <w:sz w:val="22"/>
          <w:szCs w:val="24"/>
        </w:rPr>
      </w:pPr>
      <w:r w:rsidRPr="00AC0DE3">
        <w:rPr>
          <w:rFonts w:ascii="Tahoma" w:eastAsia="Times New Roman" w:hAnsi="Tahoma" w:cs="Tahoma"/>
          <w:sz w:val="22"/>
          <w:szCs w:val="24"/>
        </w:rPr>
        <w:t>Under the terms of the multi-year contract, ECRI will develop</w:t>
      </w:r>
      <w:r w:rsidR="009E0BB2">
        <w:rPr>
          <w:rFonts w:ascii="Tahoma" w:eastAsia="Times New Roman" w:hAnsi="Tahoma" w:cs="Tahoma"/>
          <w:sz w:val="22"/>
          <w:szCs w:val="24"/>
        </w:rPr>
        <w:t xml:space="preserve">, curate, and </w:t>
      </w:r>
      <w:r w:rsidRPr="00AC0DE3">
        <w:rPr>
          <w:rFonts w:ascii="Tahoma" w:eastAsia="Times New Roman" w:hAnsi="Tahoma" w:cs="Tahoma"/>
          <w:sz w:val="22"/>
          <w:szCs w:val="24"/>
        </w:rPr>
        <w:t>maintain a database of pharmaceuticals expected to enter the</w:t>
      </w:r>
      <w:r w:rsidR="00C34826">
        <w:rPr>
          <w:rFonts w:ascii="Tahoma" w:eastAsia="Times New Roman" w:hAnsi="Tahoma" w:cs="Tahoma"/>
          <w:sz w:val="22"/>
          <w:szCs w:val="24"/>
        </w:rPr>
        <w:t xml:space="preserve"> European</w:t>
      </w:r>
      <w:r w:rsidRPr="00AC0DE3">
        <w:rPr>
          <w:rFonts w:ascii="Tahoma" w:eastAsia="Times New Roman" w:hAnsi="Tahoma" w:cs="Tahoma"/>
          <w:sz w:val="22"/>
          <w:szCs w:val="24"/>
        </w:rPr>
        <w:t xml:space="preserve"> market within the next two and a half years. ECRI will also create IHSI High Impact Reports</w:t>
      </w:r>
      <w:r w:rsidR="00CA474B">
        <w:rPr>
          <w:rFonts w:ascii="Tahoma" w:eastAsia="Times New Roman" w:hAnsi="Tahoma" w:cs="Tahoma"/>
          <w:sz w:val="22"/>
          <w:szCs w:val="24"/>
        </w:rPr>
        <w:t xml:space="preserve"> which will provide </w:t>
      </w:r>
      <w:r w:rsidR="00CA474B" w:rsidRPr="00CA474B">
        <w:rPr>
          <w:rFonts w:ascii="Tahoma" w:eastAsia="Times New Roman" w:hAnsi="Tahoma" w:cs="Tahoma"/>
          <w:sz w:val="22"/>
          <w:szCs w:val="24"/>
        </w:rPr>
        <w:t xml:space="preserve">critical insights and information about </w:t>
      </w:r>
      <w:r w:rsidR="007E1014">
        <w:rPr>
          <w:rFonts w:ascii="Tahoma" w:eastAsia="Times New Roman" w:hAnsi="Tahoma" w:cs="Tahoma"/>
          <w:sz w:val="22"/>
          <w:szCs w:val="24"/>
        </w:rPr>
        <w:t>new medications</w:t>
      </w:r>
      <w:r w:rsidR="00EF20F0">
        <w:rPr>
          <w:rFonts w:ascii="Tahoma" w:eastAsia="Times New Roman" w:hAnsi="Tahoma" w:cs="Tahoma"/>
          <w:sz w:val="22"/>
          <w:szCs w:val="24"/>
        </w:rPr>
        <w:t xml:space="preserve"> </w:t>
      </w:r>
      <w:r w:rsidR="00CA474B">
        <w:rPr>
          <w:rFonts w:ascii="Tahoma" w:eastAsia="Times New Roman" w:hAnsi="Tahoma" w:cs="Tahoma"/>
          <w:sz w:val="22"/>
          <w:szCs w:val="24"/>
        </w:rPr>
        <w:t xml:space="preserve">that </w:t>
      </w:r>
      <w:r w:rsidR="007E1014">
        <w:rPr>
          <w:rFonts w:ascii="Tahoma" w:eastAsia="Times New Roman" w:hAnsi="Tahoma" w:cs="Tahoma"/>
          <w:sz w:val="22"/>
          <w:szCs w:val="24"/>
        </w:rPr>
        <w:t xml:space="preserve">show highest </w:t>
      </w:r>
      <w:r w:rsidR="00CA474B">
        <w:rPr>
          <w:rFonts w:ascii="Tahoma" w:eastAsia="Times New Roman" w:hAnsi="Tahoma" w:cs="Tahoma"/>
          <w:sz w:val="22"/>
          <w:szCs w:val="24"/>
        </w:rPr>
        <w:t>potential to disrupt the market</w:t>
      </w:r>
      <w:r w:rsidRPr="00AC0DE3">
        <w:rPr>
          <w:rFonts w:ascii="Tahoma" w:eastAsia="Times New Roman" w:hAnsi="Tahoma" w:cs="Tahoma"/>
          <w:sz w:val="22"/>
          <w:szCs w:val="24"/>
        </w:rPr>
        <w:t xml:space="preserve">. </w:t>
      </w:r>
    </w:p>
    <w:p w14:paraId="249F841B" w14:textId="7B07457F" w:rsidR="00F14840" w:rsidRPr="00AC0DE3" w:rsidRDefault="00F14840" w:rsidP="00AC0DE3">
      <w:pPr>
        <w:spacing w:after="160" w:line="259" w:lineRule="auto"/>
        <w:rPr>
          <w:rFonts w:ascii="Tahoma" w:eastAsia="Times New Roman" w:hAnsi="Tahoma" w:cs="Tahoma"/>
          <w:sz w:val="22"/>
          <w:szCs w:val="24"/>
        </w:rPr>
      </w:pPr>
      <w:r w:rsidRPr="00AC0DE3">
        <w:rPr>
          <w:rFonts w:ascii="Tahoma" w:eastAsia="Times New Roman" w:hAnsi="Tahoma" w:cs="Tahoma"/>
          <w:sz w:val="22"/>
          <w:szCs w:val="24"/>
        </w:rPr>
        <w:t xml:space="preserve">Both the database and High Impact Reports </w:t>
      </w:r>
      <w:r w:rsidR="00CA474B">
        <w:rPr>
          <w:rFonts w:ascii="Tahoma" w:eastAsia="Times New Roman" w:hAnsi="Tahoma" w:cs="Tahoma"/>
          <w:sz w:val="22"/>
          <w:szCs w:val="24"/>
        </w:rPr>
        <w:t xml:space="preserve">are expected </w:t>
      </w:r>
      <w:r w:rsidRPr="00AC0DE3">
        <w:rPr>
          <w:rFonts w:ascii="Tahoma" w:eastAsia="Times New Roman" w:hAnsi="Tahoma" w:cs="Tahoma"/>
          <w:sz w:val="22"/>
          <w:szCs w:val="24"/>
        </w:rPr>
        <w:t xml:space="preserve">to level the playing field for stakeholders involved in the decision-making process for the pricing and reimbursement of pharmaceuticals, and may consequently aid potential price negotiations. </w:t>
      </w:r>
    </w:p>
    <w:p w14:paraId="169BD3CE" w14:textId="54E10235" w:rsidR="00F14840" w:rsidRPr="00AC0DE3" w:rsidRDefault="00F14840" w:rsidP="00CC2F1E">
      <w:pPr>
        <w:spacing w:after="160" w:line="259" w:lineRule="auto"/>
        <w:rPr>
          <w:rFonts w:ascii="Tahoma" w:eastAsia="Times New Roman" w:hAnsi="Tahoma" w:cs="Tahoma"/>
          <w:sz w:val="22"/>
          <w:szCs w:val="24"/>
        </w:rPr>
      </w:pPr>
      <w:r w:rsidRPr="00F83444">
        <w:rPr>
          <w:rFonts w:ascii="Tahoma" w:eastAsia="Times New Roman" w:hAnsi="Tahoma" w:cs="Tahoma"/>
          <w:sz w:val="22"/>
          <w:szCs w:val="24"/>
        </w:rPr>
        <w:t>“</w:t>
      </w:r>
      <w:r w:rsidR="00273885" w:rsidRPr="00F83444">
        <w:rPr>
          <w:rFonts w:ascii="Arial" w:hAnsi="Arial" w:cs="Arial"/>
          <w:sz w:val="22"/>
          <w:szCs w:val="22"/>
        </w:rPr>
        <w:t xml:space="preserve">By applying </w:t>
      </w:r>
      <w:r w:rsidR="008C0730" w:rsidRPr="00F83444">
        <w:rPr>
          <w:rFonts w:ascii="Arial" w:hAnsi="Arial" w:cs="Arial"/>
          <w:sz w:val="22"/>
          <w:szCs w:val="22"/>
        </w:rPr>
        <w:t>our deep</w:t>
      </w:r>
      <w:r w:rsidR="00CC2F1E" w:rsidRPr="00F83444">
        <w:rPr>
          <w:rFonts w:ascii="Arial" w:hAnsi="Arial" w:cs="Arial"/>
          <w:sz w:val="22"/>
          <w:szCs w:val="22"/>
        </w:rPr>
        <w:t xml:space="preserve"> e</w:t>
      </w:r>
      <w:r w:rsidR="000F5DC5" w:rsidRPr="00F83444">
        <w:rPr>
          <w:rFonts w:ascii="Arial" w:hAnsi="Arial" w:cs="Arial"/>
          <w:sz w:val="22"/>
          <w:szCs w:val="22"/>
        </w:rPr>
        <w:t xml:space="preserve">xpertise </w:t>
      </w:r>
      <w:r w:rsidR="008C0730" w:rsidRPr="00F83444">
        <w:rPr>
          <w:rFonts w:ascii="Arial" w:hAnsi="Arial" w:cs="Arial"/>
          <w:sz w:val="22"/>
          <w:szCs w:val="22"/>
        </w:rPr>
        <w:t>and</w:t>
      </w:r>
      <w:r w:rsidR="00273885" w:rsidRPr="00F83444">
        <w:rPr>
          <w:rFonts w:ascii="Arial" w:hAnsi="Arial" w:cs="Arial"/>
          <w:sz w:val="22"/>
          <w:szCs w:val="22"/>
        </w:rPr>
        <w:t xml:space="preserve"> </w:t>
      </w:r>
      <w:r w:rsidR="00CC2F1E" w:rsidRPr="00F83444">
        <w:rPr>
          <w:rFonts w:ascii="Arial" w:hAnsi="Arial" w:cs="Arial"/>
          <w:sz w:val="22"/>
          <w:szCs w:val="22"/>
        </w:rPr>
        <w:t>unbiased</w:t>
      </w:r>
      <w:r w:rsidR="00273885" w:rsidRPr="00F83444">
        <w:rPr>
          <w:rFonts w:ascii="Arial" w:hAnsi="Arial" w:cs="Arial"/>
          <w:sz w:val="22"/>
          <w:szCs w:val="22"/>
        </w:rPr>
        <w:t xml:space="preserve"> objectivity, ECRI will build a high-quality system that IHSI can rely on for the most accurate understanding of the future impact of healthcare technology and drugs,” </w:t>
      </w:r>
      <w:r w:rsidRPr="00F83444">
        <w:rPr>
          <w:rFonts w:ascii="Tahoma" w:eastAsia="Times New Roman" w:hAnsi="Tahoma" w:cs="Tahoma"/>
          <w:sz w:val="22"/>
          <w:szCs w:val="24"/>
        </w:rPr>
        <w:t>says Marcus Scha</w:t>
      </w:r>
      <w:r w:rsidR="009A1FFC">
        <w:rPr>
          <w:rFonts w:ascii="Tahoma" w:eastAsia="Times New Roman" w:hAnsi="Tahoma" w:cs="Tahoma"/>
          <w:sz w:val="22"/>
          <w:szCs w:val="24"/>
        </w:rPr>
        <w:t xml:space="preserve">backer, MD, PhD, president and chief executive officer </w:t>
      </w:r>
      <w:r w:rsidRPr="00F83444">
        <w:rPr>
          <w:rFonts w:ascii="Tahoma" w:eastAsia="Times New Roman" w:hAnsi="Tahoma" w:cs="Tahoma"/>
          <w:sz w:val="22"/>
          <w:szCs w:val="24"/>
        </w:rPr>
        <w:t>of ECRI. “</w:t>
      </w:r>
      <w:r w:rsidR="000F5DC5" w:rsidRPr="00F83444">
        <w:rPr>
          <w:rFonts w:ascii="Tahoma" w:eastAsia="Times New Roman" w:hAnsi="Tahoma" w:cs="Tahoma"/>
          <w:sz w:val="22"/>
          <w:szCs w:val="24"/>
        </w:rPr>
        <w:t>W</w:t>
      </w:r>
      <w:r w:rsidR="00273885" w:rsidRPr="00F83444">
        <w:rPr>
          <w:rFonts w:ascii="Tahoma" w:eastAsia="Times New Roman" w:hAnsi="Tahoma" w:cs="Tahoma"/>
          <w:sz w:val="22"/>
          <w:szCs w:val="24"/>
        </w:rPr>
        <w:t xml:space="preserve">e </w:t>
      </w:r>
      <w:r w:rsidR="000F5DC5" w:rsidRPr="00F83444">
        <w:rPr>
          <w:rFonts w:ascii="Tahoma" w:eastAsia="Times New Roman" w:hAnsi="Tahoma" w:cs="Tahoma"/>
          <w:sz w:val="22"/>
          <w:szCs w:val="24"/>
        </w:rPr>
        <w:t xml:space="preserve">look forward to </w:t>
      </w:r>
      <w:r w:rsidR="00273885" w:rsidRPr="00F83444">
        <w:rPr>
          <w:rFonts w:ascii="Tahoma" w:eastAsia="Times New Roman" w:hAnsi="Tahoma" w:cs="Tahoma"/>
          <w:sz w:val="22"/>
          <w:szCs w:val="24"/>
        </w:rPr>
        <w:t>improv</w:t>
      </w:r>
      <w:r w:rsidR="000F5DC5" w:rsidRPr="00F83444">
        <w:rPr>
          <w:rFonts w:ascii="Tahoma" w:eastAsia="Times New Roman" w:hAnsi="Tahoma" w:cs="Tahoma"/>
          <w:sz w:val="22"/>
          <w:szCs w:val="24"/>
        </w:rPr>
        <w:t>ing</w:t>
      </w:r>
      <w:r w:rsidR="00273885" w:rsidRPr="00F83444">
        <w:rPr>
          <w:rFonts w:ascii="Tahoma" w:eastAsia="Times New Roman" w:hAnsi="Tahoma" w:cs="Tahoma"/>
          <w:sz w:val="22"/>
          <w:szCs w:val="24"/>
        </w:rPr>
        <w:t xml:space="preserve"> </w:t>
      </w:r>
      <w:r w:rsidR="00643B15" w:rsidRPr="00F83444">
        <w:rPr>
          <w:rFonts w:ascii="Tahoma" w:eastAsia="Times New Roman" w:hAnsi="Tahoma" w:cs="Tahoma"/>
          <w:sz w:val="22"/>
          <w:szCs w:val="24"/>
        </w:rPr>
        <w:t>access</w:t>
      </w:r>
      <w:r w:rsidR="00CC2F1E" w:rsidRPr="00F83444">
        <w:rPr>
          <w:rFonts w:ascii="Tahoma" w:eastAsia="Times New Roman" w:hAnsi="Tahoma" w:cs="Tahoma"/>
          <w:sz w:val="22"/>
          <w:szCs w:val="24"/>
        </w:rPr>
        <w:t xml:space="preserve"> to</w:t>
      </w:r>
      <w:r w:rsidR="000F5DC5" w:rsidRPr="00F83444">
        <w:rPr>
          <w:rFonts w:ascii="Tahoma" w:eastAsia="Times New Roman" w:hAnsi="Tahoma" w:cs="Tahoma"/>
          <w:sz w:val="22"/>
          <w:szCs w:val="24"/>
        </w:rPr>
        <w:t xml:space="preserve"> innovative, </w:t>
      </w:r>
      <w:r w:rsidR="00273885" w:rsidRPr="00F83444">
        <w:rPr>
          <w:rFonts w:ascii="Tahoma" w:eastAsia="Times New Roman" w:hAnsi="Tahoma" w:cs="Tahoma"/>
          <w:sz w:val="22"/>
          <w:szCs w:val="24"/>
        </w:rPr>
        <w:t>safe</w:t>
      </w:r>
      <w:r w:rsidR="000F5DC5" w:rsidRPr="00F83444">
        <w:rPr>
          <w:rFonts w:ascii="Tahoma" w:eastAsia="Times New Roman" w:hAnsi="Tahoma" w:cs="Tahoma"/>
          <w:sz w:val="22"/>
          <w:szCs w:val="24"/>
        </w:rPr>
        <w:t>,</w:t>
      </w:r>
      <w:r w:rsidR="00273885" w:rsidRPr="00F83444">
        <w:rPr>
          <w:rFonts w:ascii="Tahoma" w:eastAsia="Times New Roman" w:hAnsi="Tahoma" w:cs="Tahoma"/>
          <w:sz w:val="22"/>
          <w:szCs w:val="24"/>
        </w:rPr>
        <w:t xml:space="preserve"> and effective </w:t>
      </w:r>
      <w:r w:rsidRPr="00F83444">
        <w:rPr>
          <w:rFonts w:ascii="Tahoma" w:eastAsia="Times New Roman" w:hAnsi="Tahoma" w:cs="Tahoma"/>
          <w:sz w:val="22"/>
          <w:szCs w:val="24"/>
        </w:rPr>
        <w:t>medicines for millions of people</w:t>
      </w:r>
      <w:r w:rsidR="00CC2F1E" w:rsidRPr="00F83444">
        <w:rPr>
          <w:rFonts w:ascii="Tahoma" w:eastAsia="Times New Roman" w:hAnsi="Tahoma" w:cs="Tahoma"/>
          <w:sz w:val="22"/>
          <w:szCs w:val="24"/>
        </w:rPr>
        <w:t xml:space="preserve"> worldwide</w:t>
      </w:r>
      <w:r w:rsidRPr="00F83444">
        <w:rPr>
          <w:rFonts w:ascii="Tahoma" w:eastAsia="Times New Roman" w:hAnsi="Tahoma" w:cs="Tahoma"/>
          <w:sz w:val="22"/>
          <w:szCs w:val="24"/>
        </w:rPr>
        <w:t>.”</w:t>
      </w:r>
    </w:p>
    <w:p w14:paraId="021DDF09" w14:textId="2826C7CF" w:rsidR="00CC2F1E" w:rsidRDefault="00F14840" w:rsidP="008C0730">
      <w:pPr>
        <w:autoSpaceDE w:val="0"/>
        <w:autoSpaceDN w:val="0"/>
        <w:adjustRightInd w:val="0"/>
        <w:spacing w:after="160" w:line="259" w:lineRule="auto"/>
        <w:rPr>
          <w:rFonts w:ascii="Tahoma" w:eastAsia="Times New Roman" w:hAnsi="Tahoma" w:cs="Tahoma"/>
          <w:sz w:val="22"/>
          <w:szCs w:val="24"/>
        </w:rPr>
      </w:pPr>
      <w:r w:rsidRPr="00AC0DE3">
        <w:rPr>
          <w:rFonts w:ascii="Tahoma" w:eastAsia="Times New Roman" w:hAnsi="Tahoma" w:cs="Tahoma"/>
          <w:sz w:val="22"/>
          <w:szCs w:val="24"/>
        </w:rPr>
        <w:t xml:space="preserve">ECRI is </w:t>
      </w:r>
      <w:r w:rsidR="00CC2F1E">
        <w:rPr>
          <w:rFonts w:ascii="Tahoma" w:eastAsia="Times New Roman" w:hAnsi="Tahoma" w:cs="Tahoma"/>
          <w:sz w:val="22"/>
          <w:szCs w:val="24"/>
        </w:rPr>
        <w:t>uniquely</w:t>
      </w:r>
      <w:r w:rsidRPr="00AC0DE3">
        <w:rPr>
          <w:rFonts w:ascii="Tahoma" w:eastAsia="Times New Roman" w:hAnsi="Tahoma" w:cs="Tahoma"/>
          <w:sz w:val="22"/>
          <w:szCs w:val="24"/>
        </w:rPr>
        <w:t xml:space="preserve"> qualified to provide horizon scanning services due to its current work with the Patient Centered Outcomes Research Institute (PCORI) and previous work with the Agency for Healthcare Research and Quality (AHRQ) to build and maintain the first U.S. </w:t>
      </w:r>
      <w:r w:rsidR="005D4F9D">
        <w:rPr>
          <w:rFonts w:ascii="Tahoma" w:eastAsia="Times New Roman" w:hAnsi="Tahoma" w:cs="Tahoma"/>
          <w:sz w:val="22"/>
          <w:szCs w:val="24"/>
        </w:rPr>
        <w:t xml:space="preserve">Healthcare </w:t>
      </w:r>
      <w:r w:rsidRPr="00AC0DE3">
        <w:rPr>
          <w:rFonts w:ascii="Tahoma" w:eastAsia="Times New Roman" w:hAnsi="Tahoma" w:cs="Tahoma"/>
          <w:sz w:val="22"/>
          <w:szCs w:val="24"/>
        </w:rPr>
        <w:t xml:space="preserve">Horizon Scanning </w:t>
      </w:r>
      <w:r w:rsidR="005D4F9D">
        <w:rPr>
          <w:rFonts w:ascii="Tahoma" w:eastAsia="Times New Roman" w:hAnsi="Tahoma" w:cs="Tahoma"/>
          <w:sz w:val="22"/>
          <w:szCs w:val="24"/>
        </w:rPr>
        <w:t>S</w:t>
      </w:r>
      <w:r w:rsidRPr="00AC0DE3">
        <w:rPr>
          <w:rFonts w:ascii="Tahoma" w:eastAsia="Times New Roman" w:hAnsi="Tahoma" w:cs="Tahoma"/>
          <w:sz w:val="22"/>
          <w:szCs w:val="24"/>
        </w:rPr>
        <w:t>ystem.</w:t>
      </w:r>
      <w:r w:rsidR="00AC0DE3">
        <w:rPr>
          <w:rFonts w:ascii="Tahoma" w:eastAsia="Times New Roman" w:hAnsi="Tahoma" w:cs="Tahoma"/>
          <w:sz w:val="22"/>
          <w:szCs w:val="24"/>
        </w:rPr>
        <w:t xml:space="preserve"> </w:t>
      </w:r>
    </w:p>
    <w:p w14:paraId="73195110" w14:textId="2D1319E0" w:rsidR="00F14840" w:rsidRPr="00AC0DE3" w:rsidRDefault="006B4030" w:rsidP="008C0730">
      <w:pPr>
        <w:autoSpaceDE w:val="0"/>
        <w:autoSpaceDN w:val="0"/>
        <w:adjustRightInd w:val="0"/>
        <w:spacing w:after="160" w:line="259" w:lineRule="auto"/>
        <w:rPr>
          <w:rFonts w:ascii="Tahoma" w:eastAsia="Times New Roman" w:hAnsi="Tahoma" w:cs="Tahoma"/>
          <w:sz w:val="22"/>
          <w:szCs w:val="24"/>
        </w:rPr>
      </w:pPr>
      <w:r w:rsidRPr="006B4030">
        <w:rPr>
          <w:rFonts w:ascii="Tahoma" w:eastAsia="Times New Roman" w:hAnsi="Tahoma" w:cs="Tahoma"/>
          <w:sz w:val="22"/>
          <w:szCs w:val="24"/>
        </w:rPr>
        <w:t xml:space="preserve">ECRI brings significant experience in assessing new treatment models, procedures, and technologies with potential to cause significant disruptions in one or more areas of healthcare. </w:t>
      </w:r>
      <w:r w:rsidR="00F14840" w:rsidRPr="00AB5E4D">
        <w:rPr>
          <w:rFonts w:ascii="Tahoma" w:eastAsia="Times New Roman" w:hAnsi="Tahoma" w:cs="Tahoma"/>
          <w:sz w:val="22"/>
          <w:szCs w:val="24"/>
        </w:rPr>
        <w:t>ECRI has a track record of building high-quality healthcare information systems and has worked with government agencies, medical associations, and industry bodies since 1968.</w:t>
      </w:r>
      <w:r w:rsidR="00CC2F1E">
        <w:rPr>
          <w:rFonts w:ascii="Tahoma" w:eastAsia="Times New Roman" w:hAnsi="Tahoma" w:cs="Tahoma"/>
          <w:sz w:val="22"/>
          <w:szCs w:val="24"/>
        </w:rPr>
        <w:t xml:space="preserve"> </w:t>
      </w:r>
      <w:r w:rsidR="00CC2F1E" w:rsidRPr="00F83444">
        <w:rPr>
          <w:rFonts w:ascii="Arial" w:hAnsi="Arial" w:cs="Arial"/>
          <w:sz w:val="22"/>
          <w:szCs w:val="22"/>
        </w:rPr>
        <w:t>ECRI serves more than 5,000 customers worldwide.</w:t>
      </w:r>
    </w:p>
    <w:p w14:paraId="2D47BABD" w14:textId="37CD2E2F" w:rsidR="005D4F9D" w:rsidRDefault="00F14840" w:rsidP="00AC0DE3">
      <w:pPr>
        <w:spacing w:after="160" w:line="259" w:lineRule="auto"/>
        <w:rPr>
          <w:rFonts w:ascii="Tahoma" w:eastAsia="Times New Roman" w:hAnsi="Tahoma" w:cs="Tahoma"/>
          <w:sz w:val="22"/>
          <w:szCs w:val="24"/>
        </w:rPr>
      </w:pPr>
      <w:r w:rsidRPr="00AC0DE3">
        <w:rPr>
          <w:rFonts w:ascii="Tahoma" w:eastAsia="Times New Roman" w:hAnsi="Tahoma" w:cs="Tahoma"/>
          <w:sz w:val="22"/>
          <w:szCs w:val="24"/>
        </w:rPr>
        <w:lastRenderedPageBreak/>
        <w:t>“ECRI’s</w:t>
      </w:r>
      <w:r w:rsidRPr="00AB5E4D">
        <w:rPr>
          <w:rFonts w:ascii="Tahoma" w:eastAsia="Times New Roman" w:hAnsi="Tahoma" w:cs="Tahoma"/>
          <w:sz w:val="22"/>
          <w:szCs w:val="24"/>
        </w:rPr>
        <w:t xml:space="preserve"> </w:t>
      </w:r>
      <w:r w:rsidR="00643B15">
        <w:rPr>
          <w:rFonts w:ascii="Tahoma" w:eastAsia="Times New Roman" w:hAnsi="Tahoma" w:cs="Tahoma"/>
          <w:sz w:val="22"/>
          <w:szCs w:val="24"/>
        </w:rPr>
        <w:t>independence</w:t>
      </w:r>
      <w:r w:rsidRPr="00AB5E4D">
        <w:rPr>
          <w:rFonts w:ascii="Tahoma" w:eastAsia="Times New Roman" w:hAnsi="Tahoma" w:cs="Tahoma"/>
          <w:sz w:val="22"/>
          <w:szCs w:val="24"/>
        </w:rPr>
        <w:t>, evidence-based approach</w:t>
      </w:r>
      <w:r w:rsidR="00643B15">
        <w:rPr>
          <w:rFonts w:ascii="Tahoma" w:eastAsia="Times New Roman" w:hAnsi="Tahoma" w:cs="Tahoma"/>
          <w:sz w:val="22"/>
          <w:szCs w:val="24"/>
        </w:rPr>
        <w:t>, and</w:t>
      </w:r>
      <w:r w:rsidRPr="00AB5E4D">
        <w:rPr>
          <w:rFonts w:ascii="Tahoma" w:eastAsia="Times New Roman" w:hAnsi="Tahoma" w:cs="Tahoma"/>
          <w:sz w:val="22"/>
          <w:szCs w:val="24"/>
        </w:rPr>
        <w:t xml:space="preserve"> advance</w:t>
      </w:r>
      <w:r w:rsidR="00643B15">
        <w:rPr>
          <w:rFonts w:ascii="Tahoma" w:eastAsia="Times New Roman" w:hAnsi="Tahoma" w:cs="Tahoma"/>
          <w:sz w:val="22"/>
          <w:szCs w:val="24"/>
        </w:rPr>
        <w:t>d use of</w:t>
      </w:r>
      <w:r w:rsidRPr="00AB5E4D">
        <w:rPr>
          <w:rFonts w:ascii="Tahoma" w:eastAsia="Times New Roman" w:hAnsi="Tahoma" w:cs="Tahoma"/>
          <w:sz w:val="22"/>
          <w:szCs w:val="24"/>
        </w:rPr>
        <w:t xml:space="preserve"> data science, artificial intelligence, and technology make ECRI an ideal partner</w:t>
      </w:r>
      <w:r w:rsidRPr="00AC0DE3">
        <w:rPr>
          <w:rFonts w:ascii="Tahoma" w:eastAsia="Times New Roman" w:hAnsi="Tahoma" w:cs="Tahoma"/>
          <w:sz w:val="22"/>
          <w:szCs w:val="24"/>
        </w:rPr>
        <w:t>,” says Marcus Guardian, general manager, IHSI</w:t>
      </w:r>
      <w:r w:rsidRPr="00AB5E4D">
        <w:rPr>
          <w:rFonts w:ascii="Tahoma" w:eastAsia="Times New Roman" w:hAnsi="Tahoma" w:cs="Tahoma"/>
          <w:sz w:val="22"/>
          <w:szCs w:val="24"/>
        </w:rPr>
        <w:t>.</w:t>
      </w:r>
    </w:p>
    <w:p w14:paraId="33D3BC1A" w14:textId="77777777" w:rsidR="00F14840" w:rsidRPr="005D4F9D" w:rsidRDefault="00F14840" w:rsidP="00AC0DE3">
      <w:pPr>
        <w:spacing w:after="160" w:line="259" w:lineRule="auto"/>
        <w:rPr>
          <w:rFonts w:ascii="Tahoma" w:eastAsia="Times New Roman" w:hAnsi="Tahoma" w:cs="Tahoma"/>
          <w:sz w:val="22"/>
          <w:szCs w:val="24"/>
        </w:rPr>
      </w:pPr>
      <w:r w:rsidRPr="00AC0DE3">
        <w:rPr>
          <w:rFonts w:ascii="Tahoma" w:eastAsia="Times New Roman" w:hAnsi="Tahoma" w:cs="Tahoma"/>
          <w:sz w:val="22"/>
          <w:szCs w:val="22"/>
        </w:rPr>
        <w:t>The Belgium-based IHSI launched in 2019 with the aim of pooling resources into the large-scale collection of data on upcoming pharmaceuticals. Eight European countries, representing 73 million people have committed to supporting IHSI, and there is significant interest from several nations further afield. Within these eight countries, national expert bodies collaborate to make IHSI the key vendor of open source, reliable data to support informed decision-making.</w:t>
      </w:r>
    </w:p>
    <w:p w14:paraId="5CE40A4F" w14:textId="77777777" w:rsidR="00F14840" w:rsidRPr="00AC0DE3" w:rsidRDefault="00F14840" w:rsidP="00AC0DE3">
      <w:pPr>
        <w:spacing w:after="160" w:line="259" w:lineRule="auto"/>
        <w:rPr>
          <w:rFonts w:ascii="Tahoma" w:hAnsi="Tahoma" w:cs="Tahoma"/>
          <w:sz w:val="22"/>
          <w:szCs w:val="22"/>
        </w:rPr>
      </w:pPr>
      <w:r w:rsidRPr="00AC0DE3">
        <w:rPr>
          <w:rFonts w:ascii="Tahoma" w:hAnsi="Tahoma" w:cs="Tahoma"/>
          <w:sz w:val="22"/>
          <w:szCs w:val="22"/>
        </w:rPr>
        <w:t>To learn more</w:t>
      </w:r>
      <w:r w:rsidR="00AC0DE3">
        <w:rPr>
          <w:rFonts w:ascii="Tahoma" w:hAnsi="Tahoma" w:cs="Tahoma"/>
          <w:sz w:val="22"/>
          <w:szCs w:val="22"/>
        </w:rPr>
        <w:t xml:space="preserve"> about ECRI and the International Horizon Scanning Database</w:t>
      </w:r>
      <w:r w:rsidRPr="00AC0DE3">
        <w:rPr>
          <w:rFonts w:ascii="Tahoma" w:hAnsi="Tahoma" w:cs="Tahoma"/>
          <w:sz w:val="22"/>
          <w:szCs w:val="22"/>
        </w:rPr>
        <w:t xml:space="preserve">, visit </w:t>
      </w:r>
      <w:hyperlink r:id="rId10" w:history="1">
        <w:r w:rsidRPr="00AC0DE3">
          <w:rPr>
            <w:rStyle w:val="Hyperlink"/>
            <w:rFonts w:ascii="Tahoma" w:hAnsi="Tahoma" w:cs="Tahoma"/>
            <w:sz w:val="22"/>
            <w:szCs w:val="22"/>
          </w:rPr>
          <w:t>www.ecri.org</w:t>
        </w:r>
      </w:hyperlink>
      <w:r w:rsidRPr="00AC0DE3">
        <w:rPr>
          <w:rFonts w:ascii="Tahoma" w:hAnsi="Tahoma" w:cs="Tahoma"/>
          <w:sz w:val="22"/>
          <w:szCs w:val="22"/>
        </w:rPr>
        <w:t xml:space="preserve">, or contact ECRI at 610-825-6000 or </w:t>
      </w:r>
      <w:hyperlink r:id="rId11" w:history="1">
        <w:r w:rsidRPr="00AC0DE3">
          <w:rPr>
            <w:rStyle w:val="Hyperlink"/>
            <w:rFonts w:ascii="Tahoma" w:hAnsi="Tahoma" w:cs="Tahoma"/>
            <w:sz w:val="22"/>
            <w:szCs w:val="22"/>
          </w:rPr>
          <w:t>communications@ecri.org</w:t>
        </w:r>
      </w:hyperlink>
      <w:r w:rsidRPr="00AC0DE3">
        <w:rPr>
          <w:rFonts w:ascii="Tahoma" w:hAnsi="Tahoma" w:cs="Tahoma"/>
          <w:sz w:val="22"/>
          <w:szCs w:val="22"/>
        </w:rPr>
        <w:t xml:space="preserve">. </w:t>
      </w:r>
    </w:p>
    <w:p w14:paraId="336C62E0" w14:textId="77777777" w:rsidR="00F14840" w:rsidRPr="00AC0DE3" w:rsidRDefault="00AC0DE3" w:rsidP="00AC0DE3">
      <w:pPr>
        <w:spacing w:after="160" w:line="259" w:lineRule="auto"/>
        <w:rPr>
          <w:rFonts w:ascii="Tahoma" w:hAnsi="Tahoma" w:cs="Tahoma"/>
          <w:sz w:val="22"/>
          <w:szCs w:val="22"/>
        </w:rPr>
      </w:pPr>
      <w:r>
        <w:rPr>
          <w:rFonts w:ascii="Tahoma" w:hAnsi="Tahoma" w:cs="Tahoma"/>
          <w:sz w:val="22"/>
          <w:szCs w:val="22"/>
        </w:rPr>
        <w:t xml:space="preserve">                                                                #</w:t>
      </w:r>
      <w:r w:rsidR="00F14840" w:rsidRPr="00AC0DE3">
        <w:rPr>
          <w:rFonts w:ascii="Tahoma" w:hAnsi="Tahoma" w:cs="Tahoma"/>
          <w:sz w:val="22"/>
          <w:szCs w:val="22"/>
        </w:rPr>
        <w:t>#</w:t>
      </w:r>
      <w:r>
        <w:rPr>
          <w:rFonts w:ascii="Tahoma" w:hAnsi="Tahoma" w:cs="Tahoma"/>
          <w:sz w:val="22"/>
          <w:szCs w:val="22"/>
        </w:rPr>
        <w:t>#</w:t>
      </w:r>
    </w:p>
    <w:p w14:paraId="6019ED9C" w14:textId="77777777" w:rsidR="00F14840" w:rsidRPr="00AC7671" w:rsidRDefault="00F14840" w:rsidP="00F14840">
      <w:pPr>
        <w:rPr>
          <w:rFonts w:ascii="Tahoma" w:hAnsi="Tahoma" w:cs="Tahoma"/>
        </w:rPr>
      </w:pPr>
    </w:p>
    <w:p w14:paraId="5DBD6963" w14:textId="77777777" w:rsidR="00AC0DE3" w:rsidRPr="005D4F9D" w:rsidRDefault="00AC0DE3" w:rsidP="005D4F9D">
      <w:pPr>
        <w:rPr>
          <w:rFonts w:ascii="Tahoma" w:hAnsi="Tahoma" w:cs="Tahoma"/>
          <w:b/>
          <w:sz w:val="24"/>
        </w:rPr>
      </w:pPr>
      <w:r w:rsidRPr="005D4F9D">
        <w:rPr>
          <w:rFonts w:ascii="Tahoma" w:hAnsi="Tahoma" w:cs="Tahoma"/>
          <w:b/>
          <w:sz w:val="24"/>
        </w:rPr>
        <w:t>Social Sharing</w:t>
      </w:r>
    </w:p>
    <w:p w14:paraId="4680F480" w14:textId="32AC256B" w:rsidR="00AC0DE3" w:rsidRPr="00AC0DE3" w:rsidRDefault="00AC0DE3" w:rsidP="00B90107">
      <w:pPr>
        <w:pStyle w:val="ListParagraph"/>
        <w:numPr>
          <w:ilvl w:val="0"/>
          <w:numId w:val="3"/>
        </w:numPr>
        <w:spacing w:after="0"/>
        <w:rPr>
          <w:rFonts w:ascii="Tahoma" w:hAnsi="Tahoma" w:cs="Tahoma"/>
          <w:b/>
          <w:sz w:val="24"/>
        </w:rPr>
      </w:pPr>
      <w:r w:rsidRPr="00AC0DE3">
        <w:rPr>
          <w:rFonts w:ascii="Tahoma" w:hAnsi="Tahoma" w:cs="Tahoma"/>
          <w:sz w:val="20"/>
        </w:rPr>
        <w:t xml:space="preserve">[NEWS] @ECRI_Org </w:t>
      </w:r>
      <w:r w:rsidR="009E0BB2">
        <w:rPr>
          <w:rFonts w:ascii="Tahoma" w:hAnsi="Tahoma" w:cs="Tahoma"/>
          <w:sz w:val="20"/>
        </w:rPr>
        <w:t>s</w:t>
      </w:r>
      <w:r w:rsidRPr="00AC0DE3">
        <w:rPr>
          <w:rFonts w:ascii="Tahoma" w:hAnsi="Tahoma" w:cs="Tahoma"/>
          <w:sz w:val="20"/>
        </w:rPr>
        <w:t xml:space="preserve">elected to </w:t>
      </w:r>
      <w:r w:rsidR="009E0BB2">
        <w:rPr>
          <w:rFonts w:ascii="Tahoma" w:hAnsi="Tahoma" w:cs="Tahoma"/>
          <w:sz w:val="20"/>
        </w:rPr>
        <w:t>d</w:t>
      </w:r>
      <w:r w:rsidRPr="00AC0DE3">
        <w:rPr>
          <w:rFonts w:ascii="Tahoma" w:hAnsi="Tahoma" w:cs="Tahoma"/>
          <w:sz w:val="20"/>
        </w:rPr>
        <w:t xml:space="preserve">evelop </w:t>
      </w:r>
      <w:r w:rsidR="009E0BB2">
        <w:rPr>
          <w:rFonts w:ascii="Tahoma" w:hAnsi="Tahoma" w:cs="Tahoma"/>
          <w:sz w:val="20"/>
        </w:rPr>
        <w:t xml:space="preserve">first </w:t>
      </w:r>
      <w:r w:rsidRPr="00AC0DE3">
        <w:rPr>
          <w:rFonts w:ascii="Tahoma" w:hAnsi="Tahoma" w:cs="Tahoma"/>
          <w:sz w:val="20"/>
        </w:rPr>
        <w:t xml:space="preserve">International Horizon Scanning </w:t>
      </w:r>
      <w:r w:rsidR="00CF7338">
        <w:rPr>
          <w:rFonts w:ascii="Tahoma" w:hAnsi="Tahoma" w:cs="Tahoma"/>
          <w:sz w:val="20"/>
        </w:rPr>
        <w:t>d</w:t>
      </w:r>
      <w:r w:rsidRPr="00AC0DE3">
        <w:rPr>
          <w:rFonts w:ascii="Tahoma" w:hAnsi="Tahoma" w:cs="Tahoma"/>
          <w:sz w:val="20"/>
        </w:rPr>
        <w:t>ata</w:t>
      </w:r>
      <w:r w:rsidR="00CF7338">
        <w:rPr>
          <w:rFonts w:ascii="Tahoma" w:hAnsi="Tahoma" w:cs="Tahoma"/>
          <w:sz w:val="20"/>
        </w:rPr>
        <w:t xml:space="preserve"> repository</w:t>
      </w:r>
      <w:r w:rsidRPr="00AC0DE3">
        <w:rPr>
          <w:rFonts w:ascii="Tahoma" w:hAnsi="Tahoma" w:cs="Tahoma"/>
          <w:sz w:val="20"/>
        </w:rPr>
        <w:t xml:space="preserve"> of promising new pharmaceuticals </w:t>
      </w:r>
    </w:p>
    <w:p w14:paraId="5C309DCD" w14:textId="77777777" w:rsidR="00AC0DE3" w:rsidRPr="00AC0DE3" w:rsidRDefault="00AC0DE3" w:rsidP="009E0BB2">
      <w:pPr>
        <w:pStyle w:val="ListParagraph"/>
        <w:spacing w:after="0"/>
        <w:rPr>
          <w:rFonts w:ascii="Tahoma" w:hAnsi="Tahoma" w:cs="Tahoma"/>
          <w:b/>
          <w:sz w:val="24"/>
        </w:rPr>
      </w:pPr>
    </w:p>
    <w:p w14:paraId="5022B05E" w14:textId="77777777" w:rsidR="00F14840" w:rsidRPr="00AC7671" w:rsidRDefault="00F14840" w:rsidP="00F14840">
      <w:pPr>
        <w:rPr>
          <w:rFonts w:ascii="Tahoma" w:hAnsi="Tahoma" w:cs="Tahoma"/>
          <w:b/>
          <w:sz w:val="24"/>
        </w:rPr>
      </w:pPr>
      <w:r w:rsidRPr="00AC7671">
        <w:rPr>
          <w:rFonts w:ascii="Tahoma" w:hAnsi="Tahoma" w:cs="Tahoma"/>
          <w:b/>
          <w:sz w:val="24"/>
        </w:rPr>
        <w:t>About ECRI</w:t>
      </w:r>
    </w:p>
    <w:p w14:paraId="5DD4D964" w14:textId="77777777" w:rsidR="00F14840" w:rsidRPr="005D4F9D" w:rsidRDefault="00F14840" w:rsidP="00F14840">
      <w:pPr>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 xml:space="preserve">ECRI is an independent, nonprofit organization improving the safety, quality, and cost-effectiveness of care across all healthcare settings. With a focus on patient safety, evidence-based medicine, and health technology decision solutions, ECRI is respected and trusted by healthcare leaders and agencies worldwide. </w:t>
      </w:r>
    </w:p>
    <w:p w14:paraId="49A4C9F6" w14:textId="77777777" w:rsidR="00F14840" w:rsidRPr="005D4F9D" w:rsidRDefault="00F14840" w:rsidP="00F14840">
      <w:pPr>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 xml:space="preserve">Over the past fifty years, ECRI has built its reputation on integrity and disciplined rigor, with an unwavering commitment to independence and strict conflict-of-interest rules. 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Affiliate in 2020. </w:t>
      </w:r>
    </w:p>
    <w:p w14:paraId="51E4CD24" w14:textId="77777777" w:rsidR="00F63F40" w:rsidRPr="005D4F9D" w:rsidRDefault="00F14840" w:rsidP="00AC0DE3">
      <w:pPr>
        <w:rPr>
          <w:rFonts w:ascii="Tahoma" w:hAnsi="Tahoma" w:cs="Tahoma"/>
          <w:sz w:val="16"/>
        </w:rPr>
      </w:pPr>
      <w:r w:rsidRPr="005D4F9D">
        <w:rPr>
          <w:rFonts w:ascii="Tahoma" w:hAnsi="Tahoma" w:cs="Tahoma"/>
          <w:color w:val="12242E"/>
          <w:sz w:val="20"/>
          <w:szCs w:val="20"/>
          <w:shd w:val="clear" w:color="auto" w:fill="FFFFFF"/>
        </w:rPr>
        <w:t>Visit www.ecri.org and follow @ECRI_Org.</w:t>
      </w:r>
    </w:p>
    <w:sectPr w:rsidR="00F63F40" w:rsidRPr="005D4F9D" w:rsidSect="006B4030">
      <w:footerReference w:type="default" r:id="rId12"/>
      <w:headerReference w:type="first" r:id="rId13"/>
      <w:footerReference w:type="first" r:id="rId14"/>
      <w:pgSz w:w="12240" w:h="15840"/>
      <w:pgMar w:top="1440" w:right="1440" w:bottom="1440" w:left="1440" w:header="720" w:footer="576"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B4403" w16cex:dateUtc="2021-05-28T14:27:00Z"/>
  <w16cex:commentExtensible w16cex:durableId="245B4430" w16cex:dateUtc="2021-05-28T14:28:00Z"/>
  <w16cex:commentExtensible w16cex:durableId="245B4470" w16cex:dateUtc="2021-05-28T14:29:00Z"/>
  <w16cex:commentExtensible w16cex:durableId="245B449E" w16cex:dateUtc="2021-05-28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DE522E" w16cid:durableId="245B4403"/>
  <w16cid:commentId w16cid:paraId="7158468F" w16cid:durableId="245B4430"/>
  <w16cid:commentId w16cid:paraId="6ECC6B7B" w16cid:durableId="245B4470"/>
  <w16cid:commentId w16cid:paraId="5E6B42B8" w16cid:durableId="245B44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AB5FC" w14:textId="77777777" w:rsidR="00E566BD" w:rsidRDefault="00E566BD" w:rsidP="00C60AF6">
      <w:r>
        <w:separator/>
      </w:r>
    </w:p>
  </w:endnote>
  <w:endnote w:type="continuationSeparator" w:id="0">
    <w:p w14:paraId="650A8411" w14:textId="77777777" w:rsidR="00E566BD" w:rsidRDefault="00E566BD"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09A9C4D-3A9F-4E0D-8457-682EE232B22F}"/>
  </w:font>
  <w:font w:name="Times New Roman">
    <w:panose1 w:val="02020603050405020304"/>
    <w:charset w:val="00"/>
    <w:family w:val="roman"/>
    <w:pitch w:val="variable"/>
    <w:sig w:usb0="E0002EFF" w:usb1="C000785B" w:usb2="00000009" w:usb3="00000000" w:csb0="000001FF" w:csb1="00000000"/>
    <w:embedRegular r:id="rId2" w:fontKey="{6AD6AC44-975E-4A99-A32F-827F9D3753AA}"/>
    <w:embedBold r:id="rId3" w:fontKey="{5813185B-7DCB-497D-AE93-D90BEC8F663A}"/>
  </w:font>
  <w:font w:name="Courier New">
    <w:panose1 w:val="02070309020205020404"/>
    <w:charset w:val="00"/>
    <w:family w:val="modern"/>
    <w:pitch w:val="fixed"/>
    <w:sig w:usb0="E0002EFF" w:usb1="C0007843" w:usb2="00000009" w:usb3="00000000" w:csb0="000001FF" w:csb1="00000000"/>
    <w:embedRegular r:id="rId4" w:fontKey="{1375E6EA-9019-4E7D-A637-7AE95E71FB35}"/>
  </w:font>
  <w:font w:name="Wingdings">
    <w:panose1 w:val="05000000000000000000"/>
    <w:charset w:val="02"/>
    <w:family w:val="auto"/>
    <w:pitch w:val="variable"/>
    <w:sig w:usb0="00000000" w:usb1="10000000" w:usb2="00000000" w:usb3="00000000" w:csb0="80000000" w:csb1="00000000"/>
    <w:embedRegular r:id="rId5" w:fontKey="{53335120-D865-4D68-A5D9-FCD3F3FC8D6C}"/>
  </w:font>
  <w:font w:name="Calibri">
    <w:panose1 w:val="020F0502020204030204"/>
    <w:charset w:val="00"/>
    <w:family w:val="swiss"/>
    <w:pitch w:val="variable"/>
    <w:sig w:usb0="E4002EFF" w:usb1="C000247B" w:usb2="00000009" w:usb3="00000000" w:csb0="000001FF" w:csb1="00000000"/>
    <w:embedRegular r:id="rId6" w:fontKey="{B11C5071-BE20-45EA-8CB8-954E0201AFFE}"/>
    <w:embedBold r:id="rId7" w:fontKey="{63C355E3-99D2-4BC8-9358-21364C118BF9}"/>
    <w:embedItalic r:id="rId8" w:fontKey="{EB9340D7-D729-42A7-9340-B4F3D1BA207B}"/>
  </w:font>
  <w:font w:name="Source Sans Pro">
    <w:altName w:val="Arial"/>
    <w:charset w:val="00"/>
    <w:family w:val="swiss"/>
    <w:pitch w:val="variable"/>
    <w:sig w:usb0="600002F7" w:usb1="02000001" w:usb2="00000000" w:usb3="00000000" w:csb0="0000019F" w:csb1="00000000"/>
    <w:embedRegular r:id="rId9" w:fontKey="{93BD4B55-2747-4318-A57D-6B83A262841E}"/>
    <w:embedBold r:id="rId10" w:fontKey="{39FDEC5E-48AD-4CCB-9C17-11DB395D953A}"/>
  </w:font>
  <w:font w:name="Assistant">
    <w:charset w:val="B1"/>
    <w:family w:val="auto"/>
    <w:pitch w:val="variable"/>
    <w:sig w:usb0="A00008FF" w:usb1="4000204B" w:usb2="00000000" w:usb3="00000000" w:csb0="00000021" w:csb1="00000000"/>
    <w:embedRegular r:id="rId11" w:fontKey="{0F3E2D94-8EBE-447D-8C56-5395A3D4FFCC}"/>
    <w:embedBold r:id="rId12" w:fontKey="{FCB081E0-279C-4BB4-8866-C7FC2F7188E6}"/>
  </w:font>
  <w:font w:name="Source Sans Pro Semibold">
    <w:altName w:val="Cambria Math"/>
    <w:charset w:val="00"/>
    <w:family w:val="swiss"/>
    <w:pitch w:val="variable"/>
    <w:sig w:usb0="600002F7" w:usb1="02000001" w:usb2="00000000" w:usb3="00000000" w:csb0="0000019F" w:csb1="00000000"/>
    <w:embedRegular r:id="rId13" w:fontKey="{9A00AA7C-517D-49D6-AD75-3FBFD9E2D5C4}"/>
  </w:font>
  <w:font w:name="Arial">
    <w:panose1 w:val="020B0604020202020204"/>
    <w:charset w:val="00"/>
    <w:family w:val="swiss"/>
    <w:pitch w:val="variable"/>
    <w:sig w:usb0="E0002EFF" w:usb1="C000785B" w:usb2="00000009" w:usb3="00000000" w:csb0="000001FF" w:csb1="00000000"/>
    <w:embedRegular r:id="rId14" w:fontKey="{DA4A2774-A1F8-4673-B6E3-128D4788A84B}"/>
  </w:font>
  <w:font w:name="Minion Pro">
    <w:altName w:val="Cambria Math"/>
    <w:panose1 w:val="00000000000000000000"/>
    <w:charset w:val="00"/>
    <w:family w:val="roman"/>
    <w:notTrueType/>
    <w:pitch w:val="variable"/>
    <w:sig w:usb0="60000287" w:usb1="00000001" w:usb2="00000000" w:usb3="00000000" w:csb0="0000019F" w:csb1="00000000"/>
  </w:font>
  <w:font w:name="Assistant SemiBold">
    <w:charset w:val="B1"/>
    <w:family w:val="auto"/>
    <w:pitch w:val="variable"/>
    <w:sig w:usb0="A00008FF" w:usb1="4000204B" w:usb2="00000000" w:usb3="00000000" w:csb0="00000021" w:csb1="00000000"/>
    <w:embedRegular r:id="rId15" w:fontKey="{C2D84D03-C196-4189-BCCE-F09A1D96584B}"/>
  </w:font>
  <w:font w:name="Segoe UI">
    <w:panose1 w:val="020B0502040204020203"/>
    <w:charset w:val="00"/>
    <w:family w:val="swiss"/>
    <w:pitch w:val="variable"/>
    <w:sig w:usb0="E4002EFF" w:usb1="C000E47F" w:usb2="00000009" w:usb3="00000000" w:csb0="000001FF" w:csb1="00000000"/>
    <w:embedRegular r:id="rId16" w:fontKey="{5900C285-99AB-4382-93C9-28737A240950}"/>
  </w:font>
  <w:font w:name="Franklin Gothic Book">
    <w:panose1 w:val="020B0503020102020204"/>
    <w:charset w:val="00"/>
    <w:family w:val="swiss"/>
    <w:pitch w:val="variable"/>
    <w:sig w:usb0="00000287" w:usb1="00000000" w:usb2="00000000" w:usb3="00000000" w:csb0="0000009F" w:csb1="00000000"/>
    <w:embedRegular r:id="rId17" w:fontKey="{236A7C89-C258-437C-BABA-646C3E78B916}"/>
  </w:font>
  <w:font w:name="Tahoma">
    <w:panose1 w:val="020B0604030504040204"/>
    <w:charset w:val="00"/>
    <w:family w:val="swiss"/>
    <w:pitch w:val="variable"/>
    <w:sig w:usb0="E1002EFF" w:usb1="C000605B" w:usb2="00000029" w:usb3="00000000" w:csb0="000101FF" w:csb1="00000000"/>
    <w:embedRegular r:id="rId18" w:fontKey="{8F4BA611-8202-4715-8ACD-BEAE3AE87553}"/>
    <w:embedBold r:id="rId19" w:fontKey="{A55EB50C-91AC-4CB6-9BFD-A14D3C3983F8}"/>
    <w:embedItalic r:id="rId20" w:fontKey="{A549BC49-BFC8-486C-9C88-64BC324FC030}"/>
  </w:font>
  <w:font w:name="Font Awesome 5 Brands">
    <w:charset w:val="00"/>
    <w:family w:val="auto"/>
    <w:pitch w:val="variable"/>
    <w:sig w:usb0="00000003" w:usb1="00000000" w:usb2="00000000" w:usb3="00000000" w:csb0="00000001" w:csb1="00000000"/>
    <w:embedRegular r:id="rId21" w:fontKey="{E5FE8071-30AF-4CAC-985B-DDF73E5B0388}"/>
  </w:font>
  <w:font w:name="Cambria">
    <w:panose1 w:val="02040503050406030204"/>
    <w:charset w:val="00"/>
    <w:family w:val="roman"/>
    <w:pitch w:val="variable"/>
    <w:sig w:usb0="E00006FF" w:usb1="420024FF" w:usb2="02000000" w:usb3="00000000" w:csb0="0000019F" w:csb1="00000000"/>
    <w:embedRegular r:id="rId22" w:fontKey="{7D73A0C1-4B35-49C0-8EC8-28B45B293D6D}"/>
  </w:font>
  <w:font w:name="Calibri Light">
    <w:panose1 w:val="020F0302020204030204"/>
    <w:charset w:val="00"/>
    <w:family w:val="swiss"/>
    <w:pitch w:val="variable"/>
    <w:sig w:usb0="E4002EFF" w:usb1="C000247B" w:usb2="00000009" w:usb3="00000000" w:csb0="000001FF" w:csb1="00000000"/>
    <w:embedRegular r:id="rId23" w:fontKey="{2175829B-2F1A-444B-B6DE-E4E6FD21C4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A282F" w14:textId="77777777" w:rsidR="00FD70F5" w:rsidRDefault="00FD70F5" w:rsidP="00C60AF6">
    <w:pPr>
      <w:pStyle w:val="BasicParagraph"/>
    </w:pPr>
  </w:p>
  <w:p w14:paraId="405474DB"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1"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A3DA" w14:textId="77777777" w:rsidR="00094317" w:rsidRDefault="00094317" w:rsidP="00094317">
    <w:pPr>
      <w:pStyle w:val="BasicParagraph"/>
    </w:pPr>
    <w:r>
      <w:rPr>
        <w:noProof/>
      </w:rPr>
      <mc:AlternateContent>
        <mc:Choice Requires="wps">
          <w:drawing>
            <wp:anchor distT="0" distB="0" distL="114300" distR="114300" simplePos="0" relativeHeight="251657216" behindDoc="0" locked="0" layoutInCell="1" allowOverlap="1" wp14:anchorId="5B35599A" wp14:editId="28BB5EE2">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8E6F42" id="Straight Connector 5" o:spid="_x0000_s1026" style="position:absolute;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" strokecolor="#ee2737" strokeweight="3pt">
              <v:stroke joinstyle="miter"/>
              <w10:wrap anchorx="margin"/>
            </v:line>
          </w:pict>
        </mc:Fallback>
      </mc:AlternateContent>
    </w:r>
  </w:p>
  <w:p w14:paraId="5A56CE04" w14:textId="77777777" w:rsidR="00094317" w:rsidRDefault="00094317" w:rsidP="00094317">
    <w:pPr>
      <w:pStyle w:val="footertext"/>
    </w:pPr>
    <w:r w:rsidRPr="000D7F69">
      <w:rPr>
        <w:rFonts w:ascii="Source Sans Pro Semibold" w:hAnsi="Source Sans Pro Semibold"/>
      </w:rPr>
      <w:t>5200 Butler Pike, Plymouth Meeting, PA  19462</w:t>
    </w:r>
    <w:r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Pr="000D7F69">
      <w:rPr>
        <w:rFonts w:ascii="Source Sans Pro Semibold" w:hAnsi="Source Sans Pro Semibold"/>
      </w:rPr>
      <w:t xml:space="preserve">     </w:t>
    </w:r>
    <w:hyperlink r:id="rId1"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2"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3" w:history="1">
      <w:r w:rsidRPr="00767ACA">
        <w:rPr>
          <w:rStyle w:val="Hyperlink"/>
          <w:rFonts w:ascii="Font Awesome 5 Brands" w:hAnsi="Font Awesome 5 Brands" w:cs="Assistant SemiBold"/>
          <w:color w:val="EE2737"/>
          <w:sz w:val="14"/>
          <w:szCs w:val="14"/>
          <w:u w:val="none"/>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60B8B" w14:textId="77777777" w:rsidR="00E566BD" w:rsidRDefault="00E566BD" w:rsidP="00C60AF6">
      <w:r>
        <w:separator/>
      </w:r>
    </w:p>
  </w:footnote>
  <w:footnote w:type="continuationSeparator" w:id="0">
    <w:p w14:paraId="2EC4C900" w14:textId="77777777" w:rsidR="00E566BD" w:rsidRDefault="00E566BD"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AB03" w14:textId="3DA173EF" w:rsidR="00094317" w:rsidRPr="00094317" w:rsidRDefault="00F83444" w:rsidP="00F83444">
    <w:pPr>
      <w:pStyle w:val="Header"/>
    </w:pPr>
    <w:r>
      <w:rPr>
        <w:noProof/>
      </w:rPr>
      <w:drawing>
        <wp:inline distT="0" distB="0" distL="0" distR="0" wp14:anchorId="4653AF0F" wp14:editId="7F2E11BE">
          <wp:extent cx="1657350" cy="621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RI_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7408" cy="625278"/>
                  </a:xfrm>
                  <a:prstGeom prst="rect">
                    <a:avLst/>
                  </a:prstGeom>
                </pic:spPr>
              </pic:pic>
            </a:graphicData>
          </a:graphic>
        </wp:inline>
      </w:drawing>
    </w:r>
    <w:r w:rsidR="00094317">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7520"/>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16195"/>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D60466"/>
    <w:multiLevelType w:val="hybridMultilevel"/>
    <w:tmpl w:val="D182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0F5"/>
    <w:rsid w:val="00035C62"/>
    <w:rsid w:val="000518C3"/>
    <w:rsid w:val="000847CF"/>
    <w:rsid w:val="00094317"/>
    <w:rsid w:val="000A23D4"/>
    <w:rsid w:val="000D6C50"/>
    <w:rsid w:val="000D7F69"/>
    <w:rsid w:val="000F5DC5"/>
    <w:rsid w:val="00163D66"/>
    <w:rsid w:val="001A1AD1"/>
    <w:rsid w:val="001C032F"/>
    <w:rsid w:val="001E52AA"/>
    <w:rsid w:val="001F5F7B"/>
    <w:rsid w:val="00230477"/>
    <w:rsid w:val="00235566"/>
    <w:rsid w:val="00236420"/>
    <w:rsid w:val="002433CE"/>
    <w:rsid w:val="002624A9"/>
    <w:rsid w:val="00273885"/>
    <w:rsid w:val="0029422B"/>
    <w:rsid w:val="002B4358"/>
    <w:rsid w:val="002D309F"/>
    <w:rsid w:val="002D51B0"/>
    <w:rsid w:val="002D7219"/>
    <w:rsid w:val="003070F9"/>
    <w:rsid w:val="00347366"/>
    <w:rsid w:val="004530D3"/>
    <w:rsid w:val="00455594"/>
    <w:rsid w:val="00470268"/>
    <w:rsid w:val="004B370A"/>
    <w:rsid w:val="004E111C"/>
    <w:rsid w:val="004E5324"/>
    <w:rsid w:val="004E5E39"/>
    <w:rsid w:val="004F1223"/>
    <w:rsid w:val="004F5DA4"/>
    <w:rsid w:val="005323C3"/>
    <w:rsid w:val="0054771B"/>
    <w:rsid w:val="0055711C"/>
    <w:rsid w:val="005B01FF"/>
    <w:rsid w:val="005C792A"/>
    <w:rsid w:val="005D4F8B"/>
    <w:rsid w:val="005D4F9D"/>
    <w:rsid w:val="005D731C"/>
    <w:rsid w:val="005E6702"/>
    <w:rsid w:val="00601C8B"/>
    <w:rsid w:val="0062498E"/>
    <w:rsid w:val="00643B15"/>
    <w:rsid w:val="00680A2C"/>
    <w:rsid w:val="00686E5C"/>
    <w:rsid w:val="006A2DB6"/>
    <w:rsid w:val="006B4030"/>
    <w:rsid w:val="006C5112"/>
    <w:rsid w:val="00725B7D"/>
    <w:rsid w:val="00755F56"/>
    <w:rsid w:val="007660BF"/>
    <w:rsid w:val="00767ACA"/>
    <w:rsid w:val="00785B79"/>
    <w:rsid w:val="007A0B7E"/>
    <w:rsid w:val="007D4F57"/>
    <w:rsid w:val="007E1014"/>
    <w:rsid w:val="007F3A9A"/>
    <w:rsid w:val="0080160A"/>
    <w:rsid w:val="00835F72"/>
    <w:rsid w:val="00837316"/>
    <w:rsid w:val="00841662"/>
    <w:rsid w:val="0087420D"/>
    <w:rsid w:val="00875E92"/>
    <w:rsid w:val="00895E5C"/>
    <w:rsid w:val="008C0730"/>
    <w:rsid w:val="008D1363"/>
    <w:rsid w:val="008F10B2"/>
    <w:rsid w:val="0090018A"/>
    <w:rsid w:val="0092694A"/>
    <w:rsid w:val="0095218E"/>
    <w:rsid w:val="00953582"/>
    <w:rsid w:val="0096616E"/>
    <w:rsid w:val="00980F6D"/>
    <w:rsid w:val="00995D7C"/>
    <w:rsid w:val="009A1FFC"/>
    <w:rsid w:val="009B167C"/>
    <w:rsid w:val="009B71D8"/>
    <w:rsid w:val="009C7BAD"/>
    <w:rsid w:val="009D1B0E"/>
    <w:rsid w:val="009E0BB2"/>
    <w:rsid w:val="009F195A"/>
    <w:rsid w:val="009F5D98"/>
    <w:rsid w:val="00A255FB"/>
    <w:rsid w:val="00A54BE8"/>
    <w:rsid w:val="00A64B2C"/>
    <w:rsid w:val="00A67EA5"/>
    <w:rsid w:val="00AC0DE3"/>
    <w:rsid w:val="00AC27D3"/>
    <w:rsid w:val="00AF18F0"/>
    <w:rsid w:val="00B0114E"/>
    <w:rsid w:val="00B1057C"/>
    <w:rsid w:val="00B26F25"/>
    <w:rsid w:val="00B4076D"/>
    <w:rsid w:val="00B62CB4"/>
    <w:rsid w:val="00B96F8C"/>
    <w:rsid w:val="00B979F0"/>
    <w:rsid w:val="00BA3747"/>
    <w:rsid w:val="00BB479F"/>
    <w:rsid w:val="00BB4DB0"/>
    <w:rsid w:val="00BC6D89"/>
    <w:rsid w:val="00C17A43"/>
    <w:rsid w:val="00C33E66"/>
    <w:rsid w:val="00C34826"/>
    <w:rsid w:val="00C53D72"/>
    <w:rsid w:val="00C60AF6"/>
    <w:rsid w:val="00C82DFE"/>
    <w:rsid w:val="00C86727"/>
    <w:rsid w:val="00CA474B"/>
    <w:rsid w:val="00CB4492"/>
    <w:rsid w:val="00CC2F1E"/>
    <w:rsid w:val="00CC4228"/>
    <w:rsid w:val="00CF7338"/>
    <w:rsid w:val="00D038D1"/>
    <w:rsid w:val="00D13901"/>
    <w:rsid w:val="00D445F2"/>
    <w:rsid w:val="00D561A0"/>
    <w:rsid w:val="00D74BDF"/>
    <w:rsid w:val="00D96703"/>
    <w:rsid w:val="00DB0F27"/>
    <w:rsid w:val="00E335BD"/>
    <w:rsid w:val="00E33923"/>
    <w:rsid w:val="00E36D25"/>
    <w:rsid w:val="00E566BD"/>
    <w:rsid w:val="00E72A94"/>
    <w:rsid w:val="00EB799E"/>
    <w:rsid w:val="00ED69F3"/>
    <w:rsid w:val="00EE38F4"/>
    <w:rsid w:val="00EE594B"/>
    <w:rsid w:val="00EF20F0"/>
    <w:rsid w:val="00EF2133"/>
    <w:rsid w:val="00F14840"/>
    <w:rsid w:val="00F31A59"/>
    <w:rsid w:val="00F56DE6"/>
    <w:rsid w:val="00F63F40"/>
    <w:rsid w:val="00F74798"/>
    <w:rsid w:val="00F75848"/>
    <w:rsid w:val="00F830DB"/>
    <w:rsid w:val="00F83444"/>
    <w:rsid w:val="00FB6D3E"/>
    <w:rsid w:val="00FD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467EB0"/>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F74798"/>
    <w:pPr>
      <w:spacing w:after="160" w:line="259" w:lineRule="auto"/>
      <w:ind w:left="720"/>
      <w:contextualSpacing/>
    </w:pPr>
    <w:rPr>
      <w:rFonts w:asciiTheme="minorHAnsi" w:hAnsiTheme="minorHAnsi" w:cstheme="minorBidi"/>
      <w:sz w:val="22"/>
      <w:szCs w:val="22"/>
    </w:rPr>
  </w:style>
  <w:style w:type="paragraph" w:customStyle="1" w:styleId="paragraph">
    <w:name w:val="paragraph"/>
    <w:qFormat/>
    <w:rsid w:val="00F74798"/>
    <w:pPr>
      <w:spacing w:after="100" w:afterAutospacing="1" w:line="360" w:lineRule="auto"/>
    </w:pPr>
    <w:rPr>
      <w:rFonts w:ascii="Franklin Gothic Book" w:hAnsi="Franklin Gothic Book" w:cs="Times New Roman"/>
      <w:color w:val="000000" w:themeColor="text1"/>
      <w:sz w:val="26"/>
      <w:szCs w:val="20"/>
    </w:rPr>
  </w:style>
  <w:style w:type="character" w:styleId="FollowedHyperlink">
    <w:name w:val="FollowedHyperlink"/>
    <w:basedOn w:val="DefaultParagraphFont"/>
    <w:uiPriority w:val="99"/>
    <w:semiHidden/>
    <w:unhideWhenUsed/>
    <w:rsid w:val="007A0B7E"/>
    <w:rPr>
      <w:color w:val="954F72" w:themeColor="followedHyperlink"/>
      <w:u w:val="single"/>
    </w:rPr>
  </w:style>
  <w:style w:type="paragraph" w:customStyle="1" w:styleId="Default">
    <w:name w:val="Default"/>
    <w:rsid w:val="003070F9"/>
    <w:pPr>
      <w:autoSpaceDE w:val="0"/>
      <w:autoSpaceDN w:val="0"/>
      <w:adjustRightInd w:val="0"/>
      <w:spacing w:after="0" w:line="240" w:lineRule="auto"/>
    </w:pPr>
    <w:rPr>
      <w:rFonts w:ascii="Source Sans Pro" w:hAnsi="Source Sans Pro" w:cs="Source Sans Pro"/>
      <w:color w:val="000000"/>
      <w:sz w:val="24"/>
      <w:szCs w:val="24"/>
    </w:rPr>
  </w:style>
  <w:style w:type="character" w:styleId="CommentReference">
    <w:name w:val="annotation reference"/>
    <w:basedOn w:val="DefaultParagraphFont"/>
    <w:uiPriority w:val="99"/>
    <w:semiHidden/>
    <w:unhideWhenUsed/>
    <w:rsid w:val="0080160A"/>
    <w:rPr>
      <w:sz w:val="16"/>
      <w:szCs w:val="16"/>
    </w:rPr>
  </w:style>
  <w:style w:type="paragraph" w:styleId="CommentText">
    <w:name w:val="annotation text"/>
    <w:basedOn w:val="Normal"/>
    <w:link w:val="CommentTextChar"/>
    <w:uiPriority w:val="99"/>
    <w:semiHidden/>
    <w:unhideWhenUsed/>
    <w:rsid w:val="0080160A"/>
    <w:pPr>
      <w:spacing w:line="240" w:lineRule="auto"/>
    </w:pPr>
    <w:rPr>
      <w:sz w:val="20"/>
      <w:szCs w:val="20"/>
    </w:rPr>
  </w:style>
  <w:style w:type="character" w:customStyle="1" w:styleId="CommentTextChar">
    <w:name w:val="Comment Text Char"/>
    <w:basedOn w:val="DefaultParagraphFont"/>
    <w:link w:val="CommentText"/>
    <w:uiPriority w:val="99"/>
    <w:semiHidden/>
    <w:rsid w:val="0080160A"/>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80160A"/>
    <w:rPr>
      <w:b/>
      <w:bCs/>
    </w:rPr>
  </w:style>
  <w:style w:type="character" w:customStyle="1" w:styleId="CommentSubjectChar">
    <w:name w:val="Comment Subject Char"/>
    <w:basedOn w:val="CommentTextChar"/>
    <w:link w:val="CommentSubject"/>
    <w:uiPriority w:val="99"/>
    <w:semiHidden/>
    <w:rsid w:val="0080160A"/>
    <w:rPr>
      <w:rFonts w:ascii="Source Sans Pro" w:hAnsi="Source Sans Pro" w:cs="Assistant"/>
      <w:b/>
      <w:bCs/>
      <w:sz w:val="20"/>
      <w:szCs w:val="20"/>
    </w:rPr>
  </w:style>
  <w:style w:type="character" w:customStyle="1" w:styleId="UnresolvedMention1">
    <w:name w:val="Unresolved Mention1"/>
    <w:basedOn w:val="DefaultParagraphFont"/>
    <w:uiPriority w:val="99"/>
    <w:semiHidden/>
    <w:unhideWhenUsed/>
    <w:rsid w:val="004E111C"/>
    <w:rPr>
      <w:color w:val="605E5C"/>
      <w:shd w:val="clear" w:color="auto" w:fill="E1DFDD"/>
    </w:rPr>
  </w:style>
  <w:style w:type="paragraph" w:styleId="Revision">
    <w:name w:val="Revision"/>
    <w:hidden/>
    <w:uiPriority w:val="99"/>
    <w:semiHidden/>
    <w:rsid w:val="00CA474B"/>
    <w:pPr>
      <w:spacing w:after="0" w:line="240" w:lineRule="auto"/>
    </w:pPr>
    <w:rPr>
      <w:rFonts w:ascii="Source Sans Pro" w:hAnsi="Source Sans Pro" w:cs="Assistan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menyo@ecri.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ecri.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cri.org"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ihsi-health.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ECRIInstitute" TargetMode="External"/><Relationship Id="rId2" Type="http://schemas.openxmlformats.org/officeDocument/2006/relationships/hyperlink" Target="https://twitter.com/ECRI_Institute" TargetMode="External"/><Relationship Id="rId1" Type="http://schemas.openxmlformats.org/officeDocument/2006/relationships/hyperlink" Target="https://www.linkedin.com/company/ecri-institut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ECRIInstitute" TargetMode="External"/><Relationship Id="rId2" Type="http://schemas.openxmlformats.org/officeDocument/2006/relationships/hyperlink" Target="https://twitter.com/ECRI_Institute" TargetMode="External"/><Relationship Id="rId1" Type="http://schemas.openxmlformats.org/officeDocument/2006/relationships/hyperlink" Target="https://www.linkedin.com/company/ecri-institu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7AED5-A0FA-4437-B433-09AE9F26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Menyo, Laurie</cp:lastModifiedBy>
  <cp:revision>2</cp:revision>
  <cp:lastPrinted>2020-02-06T22:04:00Z</cp:lastPrinted>
  <dcterms:created xsi:type="dcterms:W3CDTF">2021-06-29T13:17:00Z</dcterms:created>
  <dcterms:modified xsi:type="dcterms:W3CDTF">2021-06-29T13:17:00Z</dcterms:modified>
</cp:coreProperties>
</file>